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8F" w:rsidRDefault="00710A5C">
      <w:r>
        <w:tab/>
      </w:r>
      <w:r>
        <w:tab/>
      </w:r>
      <w:r>
        <w:tab/>
      </w:r>
      <w:r>
        <w:tab/>
      </w:r>
      <w:r>
        <w:tab/>
      </w:r>
      <w:r>
        <w:tab/>
      </w:r>
      <w:r>
        <w:tab/>
      </w:r>
    </w:p>
    <w:tbl>
      <w:tblPr>
        <w:tblW w:w="0" w:type="auto"/>
        <w:jc w:val="center"/>
        <w:tblInd w:w="108" w:type="dxa"/>
        <w:tblCellMar>
          <w:left w:w="0" w:type="dxa"/>
          <w:right w:w="0" w:type="dxa"/>
        </w:tblCellMar>
        <w:tblLook w:val="04A0"/>
      </w:tblPr>
      <w:tblGrid>
        <w:gridCol w:w="9104"/>
      </w:tblGrid>
      <w:tr w:rsidR="00865E8F" w:rsidRPr="007029CC" w:rsidTr="00574D8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27"/>
              <w:gridCol w:w="2933"/>
              <w:gridCol w:w="2929"/>
            </w:tblGrid>
            <w:tr w:rsidR="00865E8F" w:rsidRPr="007029CC" w:rsidTr="00574D8D">
              <w:trPr>
                <w:trHeight w:val="317"/>
                <w:jc w:val="center"/>
              </w:trPr>
              <w:tc>
                <w:tcPr>
                  <w:tcW w:w="2957" w:type="dxa"/>
                  <w:tcBorders>
                    <w:top w:val="nil"/>
                    <w:left w:val="nil"/>
                    <w:bottom w:val="single" w:sz="8" w:space="0" w:color="660066"/>
                    <w:right w:val="nil"/>
                  </w:tcBorders>
                  <w:tcMar>
                    <w:top w:w="0" w:type="dxa"/>
                    <w:left w:w="108" w:type="dxa"/>
                    <w:bottom w:w="0" w:type="dxa"/>
                    <w:right w:w="108" w:type="dxa"/>
                  </w:tcMar>
                  <w:vAlign w:val="center"/>
                  <w:hideMark/>
                </w:tcPr>
                <w:p w:rsidR="00865E8F" w:rsidRPr="007029CC" w:rsidRDefault="00865E8F" w:rsidP="00574D8D">
                  <w:pPr>
                    <w:spacing w:line="240" w:lineRule="atLeast"/>
                  </w:pPr>
                  <w:r w:rsidRPr="007029CC">
                    <w:rPr>
                      <w:rFonts w:ascii="Arial" w:hAnsi="Arial" w:cs="Arial"/>
                      <w:sz w:val="16"/>
                      <w:szCs w:val="16"/>
                    </w:rPr>
                    <w:t>12 Eylül 2008 CUMA</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865E8F" w:rsidRPr="007029CC" w:rsidRDefault="00865E8F" w:rsidP="00574D8D">
                  <w:pPr>
                    <w:spacing w:line="240" w:lineRule="atLeast"/>
                    <w:jc w:val="center"/>
                  </w:pPr>
                  <w:r w:rsidRPr="007029CC">
                    <w:rPr>
                      <w:rFonts w:ascii="Palatino Linotype" w:hAnsi="Palatino Linotype"/>
                      <w:b/>
                      <w:bCs/>
                      <w:color w:val="800080"/>
                    </w:rPr>
                    <w:t>Resmî Gazete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7029CC" w:rsidRPr="007029CC" w:rsidRDefault="00865E8F" w:rsidP="00574D8D">
                  <w:pPr>
                    <w:spacing w:before="100" w:beforeAutospacing="1" w:after="100" w:afterAutospacing="1"/>
                    <w:jc w:val="right"/>
                  </w:pPr>
                  <w:r w:rsidRPr="007029CC">
                    <w:rPr>
                      <w:rFonts w:ascii="Arial" w:hAnsi="Arial" w:cs="Arial"/>
                      <w:sz w:val="16"/>
                      <w:szCs w:val="16"/>
                    </w:rPr>
                    <w:t>Sayı : 26995</w:t>
                  </w:r>
                </w:p>
              </w:tc>
            </w:tr>
            <w:tr w:rsidR="00865E8F" w:rsidRPr="007029CC" w:rsidTr="00574D8D">
              <w:trPr>
                <w:trHeight w:val="480"/>
                <w:jc w:val="center"/>
              </w:trPr>
              <w:tc>
                <w:tcPr>
                  <w:tcW w:w="8873" w:type="dxa"/>
                  <w:gridSpan w:val="3"/>
                  <w:tcMar>
                    <w:top w:w="0" w:type="dxa"/>
                    <w:left w:w="108" w:type="dxa"/>
                    <w:bottom w:w="0" w:type="dxa"/>
                    <w:right w:w="108" w:type="dxa"/>
                  </w:tcMar>
                  <w:vAlign w:val="center"/>
                  <w:hideMark/>
                </w:tcPr>
                <w:p w:rsidR="007029CC" w:rsidRPr="007029CC" w:rsidRDefault="00865E8F" w:rsidP="00574D8D">
                  <w:pPr>
                    <w:spacing w:before="100" w:beforeAutospacing="1" w:after="100" w:afterAutospacing="1"/>
                    <w:jc w:val="center"/>
                  </w:pPr>
                  <w:r w:rsidRPr="007029CC">
                    <w:rPr>
                      <w:rFonts w:ascii="Arial" w:hAnsi="Arial" w:cs="Arial"/>
                      <w:b/>
                      <w:bCs/>
                      <w:color w:val="000080"/>
                      <w:sz w:val="18"/>
                      <w:szCs w:val="18"/>
                    </w:rPr>
                    <w:t>YÖNETMELİK</w:t>
                  </w:r>
                </w:p>
              </w:tc>
            </w:tr>
            <w:tr w:rsidR="00865E8F" w:rsidRPr="007029CC" w:rsidTr="00574D8D">
              <w:trPr>
                <w:trHeight w:val="11066"/>
                <w:jc w:val="center"/>
              </w:trPr>
              <w:tc>
                <w:tcPr>
                  <w:tcW w:w="8873" w:type="dxa"/>
                  <w:gridSpan w:val="3"/>
                  <w:tcMar>
                    <w:top w:w="0" w:type="dxa"/>
                    <w:left w:w="108" w:type="dxa"/>
                    <w:bottom w:w="0" w:type="dxa"/>
                    <w:right w:w="108" w:type="dxa"/>
                  </w:tcMar>
                  <w:vAlign w:val="center"/>
                  <w:hideMark/>
                </w:tcPr>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u w:val="single"/>
                    </w:rPr>
                    <w:t>Türkiye Esnaf ve Sanatkârları Konfederasyonundan:</w:t>
                  </w:r>
                </w:p>
                <w:p w:rsidR="00865E8F" w:rsidRPr="007029CC" w:rsidRDefault="00865E8F" w:rsidP="00574D8D">
                  <w:pPr>
                    <w:spacing w:before="57" w:line="240" w:lineRule="atLeast"/>
                    <w:jc w:val="center"/>
                  </w:pPr>
                  <w:r w:rsidRPr="007029CC">
                    <w:rPr>
                      <w:b/>
                      <w:bCs/>
                      <w:sz w:val="18"/>
                      <w:szCs w:val="18"/>
                    </w:rPr>
                    <w:t>TÜRKİYE ESNAF VE SANATKARLARI KONFEDERASYONU</w:t>
                  </w:r>
                </w:p>
                <w:p w:rsidR="00865E8F" w:rsidRPr="007029CC" w:rsidRDefault="00865E8F" w:rsidP="00574D8D">
                  <w:pPr>
                    <w:spacing w:after="227" w:line="240" w:lineRule="atLeast"/>
                    <w:jc w:val="center"/>
                  </w:pPr>
                  <w:r w:rsidRPr="007029CC">
                    <w:rPr>
                      <w:b/>
                      <w:bCs/>
                      <w:sz w:val="18"/>
                      <w:szCs w:val="18"/>
                    </w:rPr>
                    <w:t>KAPASİTE RAPORU YÖNETMELİĞİ</w:t>
                  </w:r>
                </w:p>
                <w:p w:rsidR="00865E8F" w:rsidRPr="007029CC" w:rsidRDefault="00865E8F" w:rsidP="00574D8D">
                  <w:pPr>
                    <w:spacing w:line="240" w:lineRule="atLeast"/>
                    <w:jc w:val="center"/>
                  </w:pPr>
                  <w:r w:rsidRPr="007029CC">
                    <w:rPr>
                      <w:b/>
                      <w:bCs/>
                      <w:sz w:val="18"/>
                      <w:szCs w:val="18"/>
                    </w:rPr>
                    <w:t>BİRİNCİ BÖLÜM</w:t>
                  </w:r>
                </w:p>
                <w:p w:rsidR="00865E8F" w:rsidRPr="007029CC" w:rsidRDefault="00865E8F" w:rsidP="00574D8D">
                  <w:pPr>
                    <w:spacing w:after="113" w:line="240" w:lineRule="atLeast"/>
                    <w:jc w:val="center"/>
                  </w:pPr>
                  <w:r w:rsidRPr="007029CC">
                    <w:rPr>
                      <w:b/>
                      <w:bCs/>
                      <w:sz w:val="18"/>
                      <w:szCs w:val="18"/>
                    </w:rPr>
                    <w:t>Amaç, Kapsam, Dayanak ve Tanımlar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Amaç</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1 –</w:t>
                  </w:r>
                  <w:r w:rsidRPr="007029CC">
                    <w:rPr>
                      <w:b/>
                      <w:bCs/>
                      <w:sz w:val="18"/>
                    </w:rPr>
                    <w:t> </w:t>
                  </w:r>
                  <w:r w:rsidRPr="007029CC">
                    <w:rPr>
                      <w:sz w:val="18"/>
                      <w:szCs w:val="18"/>
                    </w:rPr>
                    <w:t>(1) Bu Yönetmeliğin amacı; 5362 sayılı </w:t>
                  </w:r>
                  <w:r w:rsidRPr="007029CC">
                    <w:rPr>
                      <w:sz w:val="18"/>
                    </w:rPr>
                    <w:t> </w:t>
                  </w:r>
                  <w:r w:rsidRPr="007029CC">
                    <w:rPr>
                      <w:sz w:val="18"/>
                      <w:szCs w:val="18"/>
                    </w:rPr>
                    <w:t>Esnaf ve Sanatkarlar Meslek Kuruluşları Kanununa tabi esnaf ve sanatkarlara kapasite raporu verilmesine ilişkin esasları düzenlemektir.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Kapsam</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2 –</w:t>
                  </w:r>
                  <w:r w:rsidRPr="007029CC">
                    <w:rPr>
                      <w:b/>
                      <w:bCs/>
                      <w:sz w:val="18"/>
                    </w:rPr>
                    <w:t> </w:t>
                  </w:r>
                  <w:r w:rsidRPr="007029CC">
                    <w:rPr>
                      <w:sz w:val="18"/>
                      <w:szCs w:val="18"/>
                    </w:rPr>
                    <w:t>(1) Bu Yönetmelik 5362 sayılı Kanuna tabi esnaf ve sanatkarlar tarafından işletilen işyerlerine ait teknik bilgileri içeren kapasite raporlarının tanzimi ve verilmesi ile ilgili usul ve esasları kapsar.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Dayanak</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3 –</w:t>
                  </w:r>
                  <w:r w:rsidRPr="007029CC">
                    <w:rPr>
                      <w:b/>
                      <w:bCs/>
                      <w:sz w:val="18"/>
                    </w:rPr>
                    <w:t> </w:t>
                  </w:r>
                  <w:r w:rsidRPr="007029CC">
                    <w:rPr>
                      <w:sz w:val="18"/>
                      <w:szCs w:val="18"/>
                    </w:rPr>
                    <w:t>(1) Bu Yönetmelik, 7/6/2005 tarihli ve 5362 sayılı Kanunun 13 üncü maddesi ile 39 uncu maddesinin birinci fıkrasının (l) bendine dayanılarak hazırlanmıştır.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Tanımlar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4 –</w:t>
                  </w:r>
                  <w:r w:rsidRPr="007029CC">
                    <w:rPr>
                      <w:b/>
                      <w:bCs/>
                      <w:sz w:val="18"/>
                    </w:rPr>
                    <w:t> </w:t>
                  </w:r>
                  <w:r w:rsidRPr="007029CC">
                    <w:rPr>
                      <w:sz w:val="18"/>
                      <w:szCs w:val="18"/>
                    </w:rPr>
                    <w:t>(1) Bu Yönetmelikte geçen;</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a) Birlik: 5362 sayılı Kanuna göre kurulan esnaf ve sanatkârlar odaları birliklerini,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b) Kanun: 5362 sayılı Esnaf ve Sanatkârlar Meslek Kuruluşları Kanununu,</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c) Kapasite raporu (İşyeri durum belgesi): İmalat, ticaret, inşaat ve hizmet alanlarında faaliyet gösteren esnaf ve sanatkarlara ait bilgilerle, makine ve tesisat, yıllık üretim kapasitesi, kapasite hesabı, yıllık tüketim kapasitesi gibi bilgileri gösteren ve Türkiye Esnaf ve Sanatkarları Konfederasyonunun onayından itibaren 3 yıl geçerliliği olan (Ek-1) belgeyi,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ç) Konfederasyon: Türkiye Esnaf ve Sanatkârları Konfederasyonunu,</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d) Oda: 5362 sayılı Kanuna göre kurulan esnaf ve sanatkârlar odalarını</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ifade eder.</w:t>
                  </w:r>
                </w:p>
                <w:p w:rsidR="00865E8F" w:rsidRPr="007029CC" w:rsidRDefault="00865E8F" w:rsidP="00574D8D">
                  <w:pPr>
                    <w:spacing w:before="113" w:line="240" w:lineRule="atLeast"/>
                    <w:jc w:val="center"/>
                  </w:pPr>
                  <w:r w:rsidRPr="007029CC">
                    <w:rPr>
                      <w:b/>
                      <w:bCs/>
                      <w:sz w:val="18"/>
                      <w:szCs w:val="18"/>
                    </w:rPr>
                    <w:t>İKİNCİ BÖLÜM</w:t>
                  </w:r>
                </w:p>
                <w:p w:rsidR="00865E8F" w:rsidRPr="007029CC" w:rsidRDefault="00865E8F" w:rsidP="00574D8D">
                  <w:pPr>
                    <w:spacing w:after="113" w:line="240" w:lineRule="atLeast"/>
                    <w:jc w:val="center"/>
                  </w:pPr>
                  <w:r w:rsidRPr="007029CC">
                    <w:rPr>
                      <w:b/>
                      <w:bCs/>
                      <w:sz w:val="18"/>
                      <w:szCs w:val="18"/>
                    </w:rPr>
                    <w:t>Kapasite Raporu Düzenleme Esasları</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Kapasite raporunun düzenlenmesi</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5 –</w:t>
                  </w:r>
                  <w:r w:rsidRPr="007029CC">
                    <w:rPr>
                      <w:b/>
                      <w:bCs/>
                      <w:sz w:val="18"/>
                    </w:rPr>
                    <w:t> </w:t>
                  </w:r>
                  <w:r w:rsidRPr="007029CC">
                    <w:rPr>
                      <w:sz w:val="18"/>
                      <w:szCs w:val="18"/>
                    </w:rPr>
                    <w:t>(1) Kapasite raporu, esnaf ve sanatkarların kayıtlı bulundukları Esnaf ve Sanatkarlar Odaları tarafından tanzim edilir. Bu iş için görevlendirilecek Kapasite Tespit ve İnceleme Kurulu, üretim konusu ile ilgili mühendis, oda genel sekreteri, oda başkanı veya görevlendireceği oda yönetim kurulu üyesinden oluşur. </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(2) Esnaf ve Sanatkar Siciline ve Esnaf ve Sanatkar Odasına kayıtlı esnaf veya sanatkarın yazılı talebine istinaden düzenlenen kapasite raporu, Kapasite Tespit ve İnceleme Kurulu üyelerince onaylandıktan sonra, odanın resmi mührü ile mühürlenir ve tanzim tarihinden itibaren en geç 7 gün içerisinde onaylanmak üzere bağlı bulunduğu birliğe gönderilir.</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(3) Kapasite raporu, odanın bağlı bulunduğu birlik tarafından kontrol edilir ve birlik başkanı ve genel sekreter tarafından imzalanıp birliğin resmi mührü ile mühürlenerek onaylanır. Usulüne uygun olarak düzenlenmediği tespit edilen kapasite raporları, usulüne uygun olarak düzenlenmek üzere odaya iade edilir. Birlik kapasite raporunun sonucundan ilgili odayı 15 gün içerisinde haberdar eder.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Konfederasyon onayı</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6 –</w:t>
                  </w:r>
                  <w:r w:rsidRPr="007029CC">
                    <w:rPr>
                      <w:b/>
                      <w:bCs/>
                      <w:sz w:val="18"/>
                    </w:rPr>
                    <w:t> </w:t>
                  </w:r>
                  <w:r w:rsidRPr="007029CC">
                    <w:rPr>
                      <w:sz w:val="18"/>
                      <w:szCs w:val="18"/>
                    </w:rPr>
                    <w:t>(1) Kapasite raporu, birliğin onayını takiben, Konfederasyonda kapasite raporlarını incelemekle görevli birim müdürlüğü tarafından incelenir. Uygun bulunan kapasite raporu Konfederasyonun ilgili birim müdürü ile genel sekreter ya da görevlendireceği genel sekreter yardımcısı tarafından onaylanır. Usulüne uygun olarak düzenlenmediği tespit edilen kapasite raporları, usulüne uygun olarak düzenlenmek üzere birliğe iade edilir.</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(2) Dört nüsha olarak düzenlenen kapasite raporunun üç adedi birlik, oda ve ilgilisinde kalmak üzere ilgili birliğe gönderilir. Bir adedi Konfederasyonda muhafaza edilir.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Kapasite raporunun elektronik ortamda düzenlenmesi</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7 –</w:t>
                  </w:r>
                  <w:r w:rsidRPr="007029CC">
                    <w:rPr>
                      <w:b/>
                      <w:bCs/>
                      <w:sz w:val="18"/>
                    </w:rPr>
                    <w:t> </w:t>
                  </w:r>
                  <w:r w:rsidRPr="007029CC">
                    <w:rPr>
                      <w:sz w:val="18"/>
                      <w:szCs w:val="18"/>
                    </w:rPr>
                    <w:t>(1) </w:t>
                  </w:r>
                  <w:r w:rsidRPr="007029CC">
                    <w:rPr>
                      <w:sz w:val="18"/>
                    </w:rPr>
                    <w:t> </w:t>
                  </w:r>
                  <w:r w:rsidRPr="007029CC">
                    <w:rPr>
                      <w:sz w:val="18"/>
                      <w:szCs w:val="18"/>
                    </w:rPr>
                    <w:t>Kapasite raporu, elektronik ortamda da düzenlenebilir. Kapasite raporunun elektronik ortamda düzenlenebilmesi için düzenleyecek olan oda ve birlik, Konfederasyona yazılı başvuruda bulunarak kullanıcı adı ve şifre talep eder. Alınan kullanıcı adı ve şifre ile Konfederasyonun İnternet sayfasındaki Kapasite Raporu Programına giriş yapılarak ilgili işlemler yerine getirilir.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Mühendis istihdamı</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8 –</w:t>
                  </w:r>
                  <w:r w:rsidRPr="007029CC">
                    <w:rPr>
                      <w:sz w:val="18"/>
                    </w:rPr>
                    <w:t> </w:t>
                  </w:r>
                  <w:r w:rsidRPr="007029CC">
                    <w:rPr>
                      <w:sz w:val="18"/>
                      <w:szCs w:val="18"/>
                    </w:rPr>
                    <w:t>(1) Kapasite raporu tanzim ve tasdiki ile ilgili çalışmalarda bulunacak mühendis birlik ve odalarca sözleşme ile istihdam edilebileceği gibi, hizmet alma yöntemiyle de kapasite raporunun tanzimi sağlanabilir. </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Onay ücreti</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9 –</w:t>
                  </w:r>
                  <w:r w:rsidRPr="007029CC">
                    <w:rPr>
                      <w:sz w:val="18"/>
                    </w:rPr>
                    <w:t> </w:t>
                  </w:r>
                  <w:r w:rsidRPr="007029CC">
                    <w:rPr>
                      <w:sz w:val="18"/>
                      <w:szCs w:val="18"/>
                    </w:rPr>
                    <w:t xml:space="preserve">(1) Kapasite raporu tasdik ücreti, 5362 sayılı Kanunun 61 inci maddesi hükümleri </w:t>
                  </w:r>
                  <w:r w:rsidRPr="007029CC">
                    <w:rPr>
                      <w:sz w:val="18"/>
                      <w:szCs w:val="18"/>
                    </w:rPr>
                    <w:lastRenderedPageBreak/>
                    <w:t>doğrultusunda, sermaye-kıymetler toplamı üzerinden nispi olarak belirlenir. Oda, birlik ve Konfederasyonca ayrı ayrı tahsil edilecek kapasite raporu tasdik ücreti, odanın dahil olduğu gruba göre belirlenen yıllık aidat miktarının yarısını aşamaz.</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(2) Posta ile yapılacak başvurularda tasdik ücretine ilişkin banka dekontu, onaylanacak kapasite raporu ile birlikte Konfederasyona gönderilir. Elden yapılacak başvurularda kapasite raporu tasdik ücreti Konfederasyon Muhasebe Müdürlüğüne ödenir. Elektronik ortamda yapılacak başvurularda tasdik ücretine ilişkin banka dekontu Konfederasyona faks ya da posta ile gönderilir.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Yetki belgesi</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10 –</w:t>
                  </w:r>
                  <w:r w:rsidRPr="007029CC">
                    <w:rPr>
                      <w:sz w:val="18"/>
                    </w:rPr>
                    <w:t> </w:t>
                  </w:r>
                  <w:r w:rsidRPr="007029CC">
                    <w:rPr>
                      <w:sz w:val="18"/>
                      <w:szCs w:val="18"/>
                    </w:rPr>
                    <w:t>(1) Kapasite raporunun onaylanmak üzere elden getirilmesi halinde, elden kapasite raporu getiren şahsın raporu almaya yetkili olduğuna dair birlik yazısı Konfederasyona ibraz edilir. Yetki belgesi olmayan şahıslara kapasite raporu teslim edilmez ve ilgili birliğe posta ile gönderilir.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Şekil şartı</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11 –</w:t>
                  </w:r>
                  <w:r w:rsidRPr="007029CC">
                    <w:rPr>
                      <w:sz w:val="18"/>
                    </w:rPr>
                    <w:t> </w:t>
                  </w:r>
                  <w:r w:rsidRPr="007029CC">
                    <w:rPr>
                      <w:sz w:val="18"/>
                      <w:szCs w:val="18"/>
                    </w:rPr>
                    <w:t>(1) Kapasite raporu Konfederasyonca hazırlanan ve Ek-1’de yer alan standart örneğine uygun olarak, eksiksiz ve doğru bilgilerle ve daktilo ya da bilgisayarda, 4 nüsha olarak tanzim edilir. Standart örneği dışında düzenlenmiş, üzerinde silinti veya kazıntı yapılmış kapasite raporları onaylanmaz.</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(2) Kapasite raporuna sığmayan bölümlerde ek sayfa kullanılır. Sayfa ilavesi yapılması halinde her sayfa mühendis veya teknik eleman tarafından onaylanır.</w:t>
                  </w:r>
                </w:p>
                <w:p w:rsidR="00865E8F" w:rsidRPr="007029CC" w:rsidRDefault="00865E8F" w:rsidP="00574D8D">
                  <w:pPr>
                    <w:spacing w:before="113" w:line="240" w:lineRule="atLeast"/>
                    <w:jc w:val="center"/>
                  </w:pPr>
                  <w:r w:rsidRPr="007029CC">
                    <w:rPr>
                      <w:b/>
                      <w:bCs/>
                      <w:sz w:val="18"/>
                      <w:szCs w:val="18"/>
                    </w:rPr>
                    <w:t>ÜÇÜNCÜ BÖLÜM</w:t>
                  </w:r>
                </w:p>
                <w:p w:rsidR="00865E8F" w:rsidRPr="007029CC" w:rsidRDefault="00865E8F" w:rsidP="00574D8D">
                  <w:pPr>
                    <w:spacing w:line="240" w:lineRule="atLeast"/>
                    <w:jc w:val="center"/>
                  </w:pPr>
                  <w:r w:rsidRPr="007029CC">
                    <w:rPr>
                      <w:b/>
                      <w:bCs/>
                      <w:sz w:val="18"/>
                      <w:szCs w:val="18"/>
                    </w:rPr>
                    <w:t>Kapasite Raporlarında Yer Alan</w:t>
                  </w:r>
                </w:p>
                <w:p w:rsidR="00865E8F" w:rsidRPr="007029CC" w:rsidRDefault="00865E8F" w:rsidP="00574D8D">
                  <w:pPr>
                    <w:spacing w:after="113" w:line="240" w:lineRule="atLeast"/>
                    <w:jc w:val="center"/>
                  </w:pPr>
                  <w:r w:rsidRPr="007029CC">
                    <w:rPr>
                      <w:b/>
                      <w:bCs/>
                      <w:sz w:val="18"/>
                      <w:szCs w:val="18"/>
                    </w:rPr>
                    <w:t>Terimlerin Tarifi ve Uygulanacak Esaslar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Kapasite raporlarında yer alan terimler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12 –</w:t>
                  </w:r>
                  <w:r w:rsidRPr="007029CC">
                    <w:rPr>
                      <w:sz w:val="18"/>
                    </w:rPr>
                    <w:t> </w:t>
                  </w:r>
                  <w:r w:rsidRPr="007029CC">
                    <w:rPr>
                      <w:sz w:val="18"/>
                      <w:szCs w:val="18"/>
                    </w:rPr>
                    <w:t>(1) Kapasite raporunda yer alan terimlerden;</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a) Odası: İlgilinin kayıtlı olduğu ve kapasite raporu tanzimi için başvuruda bulunduğu esnaf ve sanatkarlar odasının ismini,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b) Sanayi Sicil No: Varsa 6948 sayılı Sanayi Sicil Kanununun 1 inci maddesi kapsamında faaliyet gösteren sanayi işletmelerine Sanayi ve Ticaret Bakanlığınca verilen numarayı,</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c) Esnaf ve Sanatkarlar Sicil No: 5362 sayılı Kanunun 67, 68, 69 ve 75 inci maddelerine dayanılarak yürürlüğe konulan Esnaf ve Sanatkarlar Sicil Yönetmeliğinin 19 uncu maddesi gereğince, il sicil müdürlüğünce tutulan, sicil esas defterinde ilgilinin esnaf ve sanatkar siciline kaydolduğuna dair verilen sicil numarasını,</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ç) Oda Sicil No: İlgilinin, 5362 sayılı Kanunun 6 ncı maddesi gereğince çalışma bölgesi içerisinde kaydolma zorunluluğunda bulunduğu odanın vermiş olduğu kayıt numarasını,</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d) Rapor Tarihi: Kapasite raporunun tanzim edildiği tarihi,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e) Rapor No: Kapasite raporu tanzim tarihine göre, odalarca tutulan kapasite raporu kayıt defterinden odanın vereceği numarayı,</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f) Adı ve Soyadı, Unvanı ve Tescilli Markası: İlgilinin adını, </w:t>
                  </w:r>
                  <w:r w:rsidRPr="007029CC">
                    <w:rPr>
                      <w:sz w:val="18"/>
                    </w:rPr>
                    <w:t> </w:t>
                  </w:r>
                  <w:r w:rsidRPr="007029CC">
                    <w:rPr>
                      <w:sz w:val="18"/>
                      <w:szCs w:val="18"/>
                    </w:rPr>
                    <w:t>soyadını, esnaf ve sanatkar siciline tescil ve ilan edilmiş unvanını ve varsa tescilli markasını,</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g) İşyeri, Büro ve İdare Merkezi Adresi: İlgilinin işyeri ile büro ve idare merkezi olarak kullandığı yerin açık adresini (il, ilçe, bucak, sokak ve hane numarasını),</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ğ) Faaliyet Konusu: İlgilinin işyeri, ürettiği mamuller ile işyeri faaliyetlerinin esas konusunu,</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h) İşyeri Durumu: Tesisin üzerinde kurulu bulunduğu arazi sahasını, kullanılan kapalı alanı (m2 olarak), inşaatın tipini, mal sahibi veya kiracı olma durumunu,</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ı) Sermaye ve Kıymetler Durumu: Arazi ve binanın, makine ve tesisatın, diğer sabit kıymetler ile sermayesinin ilgilinin belge ve kayıtlarına uygun olarak TL cinsinden tutarını,</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i) Personel Durumu: Sosyal Sigortalar Kurumuna tevdi edilen prim ödeme bordrolarında yer alan personeli,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j) Yabancı Sermaye: Yabancı sermaye alınmışsa, sermayenin alındığı ülke, firma ve sermaye oranını,</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k) Gayri Maddi Hak: Gayri maddi haklardan (patent, lisans, yazılım ve benzeri) herhangi birinin kullanılması halinde hangi hakkın kullanıldığı, alındığı kurum ve ülke,</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l) İhracat: İşyeri ihracat yapıyorsa döviz olarak bedelini,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m) Kalite Kontrol Cihaz-Laboratuar: Kalite kontrol cihazı ya da laboratuarı olup olmadığını,</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n) Makine ve Tesisat (Ek-1’deki Tablo I): Tesiste mevcut makine ve tesisatın işyerine ait veya kiralık olduğunun, cinsinin, teknik özelliklerinin ayrı ayrı gösterildiği tabloyu,</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o) Yıllık Üretim Kapasitesi (Ek-1’deki Tablo II): Üretilen malın cinsi, özellikleri, miktarı ve birimlerinin ayrı ayrı gösterildiği tabloyu,</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ö) Kapasite Hesabı (Ek-1’deki Tablo III): İşyerinde birden fazla mal üretimi yapılıyorsa, bunlardan her birinin üretim miktarı ile bunlarda kullanılacak ham, yardımcı ve ambalaj maddelerinin ismi ve yıllık tüketim miktarları belirtilmek suretiyle yapılan kapasite hesabının gösterildiği tabloyu,</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p) Yıllık Tüketim Kapasitesi (Ek-1’deki Tablo IV): Yıllık ihtiyaç (ana, yardımcı, ambalaj) maddelerinin cinsi, özellikleri, teknik adları ve miktarlarının ayrı ayrı olarak gösterildiği tabloyu</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belirtir.</w:t>
                  </w:r>
                </w:p>
                <w:p w:rsidR="00865E8F" w:rsidRPr="007029CC" w:rsidRDefault="00865E8F" w:rsidP="00574D8D">
                  <w:pPr>
                    <w:spacing w:before="113" w:line="240" w:lineRule="atLeast"/>
                    <w:jc w:val="center"/>
                  </w:pPr>
                  <w:r w:rsidRPr="007029CC">
                    <w:rPr>
                      <w:b/>
                      <w:bCs/>
                      <w:sz w:val="18"/>
                      <w:szCs w:val="18"/>
                    </w:rPr>
                    <w:t>DÖRDÜNCÜ BÖLÜM</w:t>
                  </w:r>
                </w:p>
                <w:p w:rsidR="00865E8F" w:rsidRPr="007029CC" w:rsidRDefault="00865E8F" w:rsidP="00574D8D">
                  <w:pPr>
                    <w:spacing w:after="113" w:line="240" w:lineRule="atLeast"/>
                    <w:jc w:val="center"/>
                  </w:pPr>
                  <w:r w:rsidRPr="007029CC">
                    <w:rPr>
                      <w:b/>
                      <w:bCs/>
                      <w:sz w:val="18"/>
                      <w:szCs w:val="18"/>
                    </w:rPr>
                    <w:t>Yenileme, İptal ve Değişiklik İşlemleri</w:t>
                  </w:r>
                </w:p>
                <w:p w:rsidR="00865E8F" w:rsidRPr="007029CC" w:rsidRDefault="00865E8F" w:rsidP="00574D8D">
                  <w:pPr>
                    <w:spacing w:line="240" w:lineRule="atLeast"/>
                    <w:jc w:val="both"/>
                  </w:pPr>
                  <w:r w:rsidRPr="007029CC">
                    <w:rPr>
                      <w:b/>
                      <w:bCs/>
                      <w:sz w:val="18"/>
                      <w:szCs w:val="18"/>
                    </w:rPr>
                    <w:lastRenderedPageBreak/>
                    <w:t>            </w:t>
                  </w:r>
                  <w:r w:rsidRPr="007029CC">
                    <w:rPr>
                      <w:b/>
                      <w:bCs/>
                      <w:sz w:val="18"/>
                    </w:rPr>
                    <w:t> </w:t>
                  </w:r>
                  <w:r w:rsidRPr="007029CC">
                    <w:rPr>
                      <w:b/>
                      <w:bCs/>
                      <w:sz w:val="18"/>
                      <w:szCs w:val="18"/>
                    </w:rPr>
                    <w:t>Kapasite raporunun yenilenmesi</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13 –</w:t>
                  </w:r>
                  <w:r w:rsidRPr="007029CC">
                    <w:rPr>
                      <w:sz w:val="18"/>
                    </w:rPr>
                    <w:t> </w:t>
                  </w:r>
                  <w:r w:rsidRPr="007029CC">
                    <w:rPr>
                      <w:sz w:val="18"/>
                      <w:szCs w:val="18"/>
                    </w:rPr>
                    <w:t>(1) Kapasite raporu,</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a) Geçerlilik süresinin sona ermesi,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b) İşyerinin, bu Yönetmeliğin 12 nci maddesinin birinci fıkrasının (n), (o), (ö) ve (p) bentlerinde belirtilen kapasite verilerinde değişiklik olması,</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halinde yenilenir.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Kapasite raporunun iptali</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14 –</w:t>
                  </w:r>
                  <w:r w:rsidRPr="007029CC">
                    <w:rPr>
                      <w:sz w:val="18"/>
                    </w:rPr>
                    <w:t> </w:t>
                  </w:r>
                  <w:r w:rsidRPr="007029CC">
                    <w:rPr>
                      <w:sz w:val="18"/>
                      <w:szCs w:val="18"/>
                    </w:rPr>
                    <w:t>(1) Aşağıdaki hallerde kapasite raporu iptal edilir;</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a) Meslek sahibinin ölümü veya esnaf ve sanatkarlık vasfını kaybetmesi,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b) İşyerinin feshi veya iş sahibinin iflası ya da işyerinin bir başkasına devri,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c) Meslek sahibinin üretimi bırakması veya işyerinin devamlı kapalı olduğunun bağlı oda tarafından tespit edilmesi,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ç) Herhangi bir yasal nedenle bağlı olduğu oda kaydının silinmesi,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d) Meslek sahibinin faaliyet konusunu değiştirmesi, işyerinin başka bir ile nakledilmesi veya başka bir odaya kaydolunmak suretiyle yeni bir kapasite raporu tanzim ettirilmesi,</w:t>
                  </w:r>
                </w:p>
                <w:p w:rsidR="00865E8F" w:rsidRPr="007029CC" w:rsidRDefault="00865E8F" w:rsidP="00574D8D">
                  <w:pPr>
                    <w:spacing w:line="240" w:lineRule="atLeast"/>
                    <w:jc w:val="both"/>
                  </w:pPr>
                  <w:r w:rsidRPr="007029CC">
                    <w:rPr>
                      <w:sz w:val="18"/>
                      <w:szCs w:val="18"/>
                    </w:rPr>
                    <w:t>            </w:t>
                  </w:r>
                  <w:r w:rsidRPr="007029CC">
                    <w:rPr>
                      <w:sz w:val="18"/>
                    </w:rPr>
                    <w:t> </w:t>
                  </w:r>
                  <w:r w:rsidRPr="007029CC">
                    <w:rPr>
                      <w:sz w:val="18"/>
                      <w:szCs w:val="18"/>
                    </w:rPr>
                    <w:t>e) Makine ve tesisatın ekonomik ömrünü doldurması ve işlevini yerine getiremeyecek durumda olduğunun 5 inci maddede belirtilen Kapasite Tespit ve İnceleme Kurulunca tespit edilmesi.</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Kapasite raporunda değişiklik işlemi</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15 –</w:t>
                  </w:r>
                  <w:r w:rsidRPr="007029CC">
                    <w:rPr>
                      <w:sz w:val="18"/>
                    </w:rPr>
                    <w:t> </w:t>
                  </w:r>
                  <w:r w:rsidRPr="007029CC">
                    <w:rPr>
                      <w:sz w:val="18"/>
                      <w:szCs w:val="18"/>
                    </w:rPr>
                    <w:t>(1) Kapasite raporunun yenilenmesi veya iptal edilmesini gerektiren hususların dışında, kapasite raporunda yazılı bilgilerden herhangi birinin değişikliğe uğraması halinde, kapasite raporu düzenlenen kişi, raporu düzenleyen odaya yazılı bildirimde bulunur. Oda tarafından söz konusu değişiklikler birlik ve Konfederasyona yazı ile bildirilir.</w:t>
                  </w:r>
                </w:p>
                <w:p w:rsidR="00865E8F" w:rsidRPr="007029CC" w:rsidRDefault="00865E8F" w:rsidP="00574D8D">
                  <w:pPr>
                    <w:spacing w:before="113" w:line="240" w:lineRule="atLeast"/>
                    <w:jc w:val="center"/>
                  </w:pPr>
                  <w:r w:rsidRPr="007029CC">
                    <w:rPr>
                      <w:b/>
                      <w:bCs/>
                      <w:sz w:val="18"/>
                      <w:szCs w:val="18"/>
                    </w:rPr>
                    <w:t>BEŞİNCİ BÖLÜM</w:t>
                  </w:r>
                </w:p>
                <w:p w:rsidR="00865E8F" w:rsidRPr="007029CC" w:rsidRDefault="00865E8F" w:rsidP="00574D8D">
                  <w:pPr>
                    <w:spacing w:after="113" w:line="240" w:lineRule="atLeast"/>
                    <w:jc w:val="center"/>
                  </w:pPr>
                  <w:r w:rsidRPr="007029CC">
                    <w:rPr>
                      <w:b/>
                      <w:bCs/>
                      <w:sz w:val="18"/>
                      <w:szCs w:val="18"/>
                    </w:rPr>
                    <w:t>Çeşitli ve Son Hükümler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Düzenleme yetkisi</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16 –</w:t>
                  </w:r>
                  <w:r w:rsidRPr="007029CC">
                    <w:rPr>
                      <w:b/>
                      <w:bCs/>
                      <w:sz w:val="18"/>
                    </w:rPr>
                    <w:t> </w:t>
                  </w:r>
                  <w:r w:rsidRPr="007029CC">
                    <w:rPr>
                      <w:sz w:val="18"/>
                      <w:szCs w:val="18"/>
                    </w:rPr>
                    <w:t>(1) Konfederasyon, bu Yönetmeliğin uygulanmasını sağlamak üzere alt düzenleme yapmaya yetkilidir.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Yürürlükten kaldırılan yönetmelik</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17 –</w:t>
                  </w:r>
                  <w:r w:rsidRPr="007029CC">
                    <w:rPr>
                      <w:sz w:val="18"/>
                    </w:rPr>
                    <w:t> </w:t>
                  </w:r>
                  <w:r w:rsidRPr="007029CC">
                    <w:rPr>
                      <w:sz w:val="18"/>
                      <w:szCs w:val="18"/>
                    </w:rPr>
                    <w:t>(1) 29/1/1999 tarihli ve 23595 sayılı Resmî Gazete’de yayımlanan Türkiye Esnaf ve Sanatkarları Konfederasyonu Kapasite Raporu Yönetmeliği yürürlükten kaldırılmıştır.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Yürürlük</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MADDE 18 –</w:t>
                  </w:r>
                  <w:r w:rsidRPr="007029CC">
                    <w:rPr>
                      <w:sz w:val="18"/>
                    </w:rPr>
                    <w:t> </w:t>
                  </w:r>
                  <w:r w:rsidRPr="007029CC">
                    <w:rPr>
                      <w:sz w:val="18"/>
                      <w:szCs w:val="18"/>
                    </w:rPr>
                    <w:t>(1) Bu Yönetmelik, yayımı tarihinde yürürlüğe girer.</w:t>
                  </w:r>
                </w:p>
                <w:p w:rsidR="00865E8F" w:rsidRPr="007029CC" w:rsidRDefault="00865E8F" w:rsidP="00574D8D">
                  <w:pPr>
                    <w:spacing w:line="240" w:lineRule="atLeast"/>
                    <w:jc w:val="both"/>
                  </w:pPr>
                  <w:r w:rsidRPr="007029CC">
                    <w:rPr>
                      <w:b/>
                      <w:bCs/>
                      <w:sz w:val="18"/>
                      <w:szCs w:val="18"/>
                    </w:rPr>
                    <w:t>            </w:t>
                  </w:r>
                  <w:r w:rsidRPr="007029CC">
                    <w:rPr>
                      <w:b/>
                      <w:bCs/>
                      <w:sz w:val="18"/>
                    </w:rPr>
                    <w:t> </w:t>
                  </w:r>
                  <w:r w:rsidRPr="007029CC">
                    <w:rPr>
                      <w:b/>
                      <w:bCs/>
                      <w:sz w:val="18"/>
                      <w:szCs w:val="18"/>
                    </w:rPr>
                    <w:t>Yürütme</w:t>
                  </w:r>
                </w:p>
                <w:p w:rsidR="007029CC" w:rsidRDefault="00865E8F" w:rsidP="00574D8D">
                  <w:pPr>
                    <w:spacing w:line="240" w:lineRule="atLeast"/>
                    <w:jc w:val="both"/>
                    <w:rPr>
                      <w:sz w:val="18"/>
                      <w:szCs w:val="18"/>
                    </w:rPr>
                  </w:pPr>
                  <w:r w:rsidRPr="007029CC">
                    <w:rPr>
                      <w:b/>
                      <w:bCs/>
                      <w:sz w:val="18"/>
                      <w:szCs w:val="18"/>
                    </w:rPr>
                    <w:t>            </w:t>
                  </w:r>
                  <w:r w:rsidRPr="007029CC">
                    <w:rPr>
                      <w:b/>
                      <w:bCs/>
                      <w:sz w:val="18"/>
                    </w:rPr>
                    <w:t> </w:t>
                  </w:r>
                  <w:r w:rsidRPr="007029CC">
                    <w:rPr>
                      <w:b/>
                      <w:bCs/>
                      <w:sz w:val="18"/>
                      <w:szCs w:val="18"/>
                    </w:rPr>
                    <w:t>MADDE 19 –</w:t>
                  </w:r>
                  <w:r w:rsidRPr="007029CC">
                    <w:rPr>
                      <w:sz w:val="18"/>
                    </w:rPr>
                    <w:t> </w:t>
                  </w:r>
                  <w:r w:rsidRPr="007029CC">
                    <w:rPr>
                      <w:sz w:val="18"/>
                      <w:szCs w:val="18"/>
                    </w:rPr>
                    <w:t>(1) Bu Yönetmelik hükümlerini Türkiye Esnaf ve Sanatkarları Konfederasyonu Genel Başkanı yürütür.</w:t>
                  </w:r>
                </w:p>
                <w:p w:rsidR="007029CC" w:rsidRDefault="002E685A" w:rsidP="00574D8D">
                  <w:pPr>
                    <w:spacing w:line="240" w:lineRule="atLeast"/>
                    <w:jc w:val="both"/>
                    <w:rPr>
                      <w:sz w:val="18"/>
                      <w:szCs w:val="18"/>
                    </w:rPr>
                  </w:pPr>
                </w:p>
                <w:p w:rsidR="007029CC" w:rsidRPr="007029CC" w:rsidRDefault="002E685A" w:rsidP="00574D8D">
                  <w:pPr>
                    <w:spacing w:line="240" w:lineRule="atLeast"/>
                    <w:jc w:val="both"/>
                  </w:pPr>
                </w:p>
              </w:tc>
            </w:tr>
          </w:tbl>
          <w:p w:rsidR="00865E8F" w:rsidRPr="007029CC" w:rsidRDefault="00865E8F" w:rsidP="00574D8D"/>
        </w:tc>
      </w:tr>
    </w:tbl>
    <w:p w:rsidR="00865E8F" w:rsidRPr="007029CC" w:rsidRDefault="00865E8F" w:rsidP="00865E8F">
      <w:pPr>
        <w:rPr>
          <w:color w:val="000000"/>
          <w:sz w:val="27"/>
          <w:szCs w:val="27"/>
        </w:rPr>
      </w:pPr>
      <w:r w:rsidRPr="007029CC">
        <w:rPr>
          <w:color w:val="000000"/>
          <w:sz w:val="27"/>
          <w:szCs w:val="27"/>
        </w:rPr>
        <w:lastRenderedPageBreak/>
        <w:t> </w:t>
      </w:r>
    </w:p>
    <w:p w:rsidR="00865E8F" w:rsidRDefault="00865E8F" w:rsidP="00865E8F"/>
    <w:p w:rsidR="00865E8F" w:rsidRDefault="00865E8F" w:rsidP="00865E8F"/>
    <w:p w:rsidR="00865E8F" w:rsidRDefault="00865E8F" w:rsidP="00865E8F"/>
    <w:p w:rsidR="00865E8F" w:rsidRDefault="00865E8F" w:rsidP="00865E8F"/>
    <w:p w:rsidR="00865E8F" w:rsidRDefault="00865E8F" w:rsidP="00865E8F"/>
    <w:p w:rsidR="00865E8F" w:rsidRDefault="00865E8F" w:rsidP="00865E8F"/>
    <w:p w:rsidR="00865E8F" w:rsidRDefault="00865E8F" w:rsidP="00865E8F"/>
    <w:p w:rsidR="00865E8F" w:rsidRDefault="00865E8F" w:rsidP="00865E8F"/>
    <w:p w:rsidR="00865E8F" w:rsidRDefault="00865E8F" w:rsidP="00865E8F"/>
    <w:p w:rsidR="00865E8F" w:rsidRDefault="00865E8F" w:rsidP="00865E8F"/>
    <w:p w:rsidR="00865E8F" w:rsidRDefault="00865E8F" w:rsidP="00865E8F"/>
    <w:p w:rsidR="00865E8F" w:rsidRDefault="00865E8F" w:rsidP="00865E8F"/>
    <w:p w:rsidR="00865E8F" w:rsidRDefault="00865E8F" w:rsidP="00865E8F"/>
    <w:p w:rsidR="00865E8F" w:rsidRDefault="00865E8F" w:rsidP="00865E8F"/>
    <w:p w:rsidR="00865E8F" w:rsidRDefault="00865E8F" w:rsidP="00865E8F"/>
    <w:p w:rsidR="00710A5C" w:rsidRPr="00710A5C" w:rsidRDefault="00710A5C" w:rsidP="00865E8F">
      <w:pPr>
        <w:jc w:val="right"/>
        <w:rPr>
          <w:b/>
        </w:rPr>
      </w:pPr>
      <w:r>
        <w:tab/>
      </w:r>
      <w:r>
        <w:tab/>
      </w:r>
      <w:r>
        <w:tab/>
      </w:r>
      <w:r>
        <w:tab/>
      </w:r>
      <w:r>
        <w:tab/>
      </w:r>
      <w:r>
        <w:tab/>
      </w:r>
      <w:r>
        <w:tab/>
        <w:t xml:space="preserve">      </w:t>
      </w:r>
      <w:r>
        <w:rPr>
          <w:b/>
        </w:rPr>
        <w:t>Ek-1</w:t>
      </w:r>
    </w:p>
    <w:tbl>
      <w:tblPr>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4"/>
        <w:gridCol w:w="2142"/>
        <w:gridCol w:w="354"/>
        <w:gridCol w:w="2734"/>
        <w:gridCol w:w="128"/>
        <w:gridCol w:w="613"/>
        <w:gridCol w:w="370"/>
        <w:gridCol w:w="371"/>
        <w:gridCol w:w="741"/>
        <w:gridCol w:w="443"/>
        <w:gridCol w:w="915"/>
        <w:gridCol w:w="1287"/>
        <w:gridCol w:w="138"/>
      </w:tblGrid>
      <w:tr w:rsidR="00495637">
        <w:tblPrEx>
          <w:tblCellMar>
            <w:top w:w="0" w:type="dxa"/>
            <w:bottom w:w="0" w:type="dxa"/>
          </w:tblCellMar>
        </w:tblPrEx>
        <w:trPr>
          <w:cantSplit/>
          <w:trHeight w:val="3045"/>
        </w:trPr>
        <w:tc>
          <w:tcPr>
            <w:tcW w:w="11050" w:type="dxa"/>
            <w:gridSpan w:val="13"/>
          </w:tcPr>
          <w:p w:rsidR="00495637" w:rsidRDefault="00495637" w:rsidP="004F1C02">
            <w:pPr>
              <w:pStyle w:val="Balk2"/>
              <w:spacing w:before="360"/>
              <w:rPr>
                <w:sz w:val="24"/>
              </w:rPr>
            </w:pPr>
            <w:r>
              <w:rPr>
                <w:sz w:val="24"/>
              </w:rPr>
              <w:t>ESNAF VE SANÂTKARLAR MESLEK KURULUŞLARI</w:t>
            </w:r>
          </w:p>
          <w:p w:rsidR="00495637" w:rsidRDefault="00495637" w:rsidP="004F1C02">
            <w:pPr>
              <w:pStyle w:val="Balk1"/>
              <w:rPr>
                <w:sz w:val="48"/>
              </w:rPr>
            </w:pPr>
            <w:r>
              <w:rPr>
                <w:sz w:val="48"/>
              </w:rPr>
              <w:t>KAPASİTE RAPORU</w:t>
            </w:r>
          </w:p>
          <w:p w:rsidR="00495637" w:rsidRDefault="00495637" w:rsidP="004F1C02">
            <w:pPr>
              <w:widowControl w:val="0"/>
              <w:autoSpaceDE w:val="0"/>
              <w:autoSpaceDN w:val="0"/>
              <w:adjustRightInd w:val="0"/>
              <w:rPr>
                <w:szCs w:val="20"/>
              </w:rPr>
            </w:pPr>
          </w:p>
          <w:p w:rsidR="00495637" w:rsidRDefault="00495637" w:rsidP="004F1C02">
            <w:pPr>
              <w:rPr>
                <w:szCs w:val="20"/>
              </w:rPr>
            </w:pPr>
            <w:r>
              <w:rPr>
                <w:szCs w:val="20"/>
              </w:rPr>
              <w:t>....................................................ODASI</w:t>
            </w:r>
          </w:p>
          <w:p w:rsidR="00495637" w:rsidRDefault="001A2450" w:rsidP="004F1C02">
            <w:pPr>
              <w:rPr>
                <w:szCs w:val="20"/>
              </w:rPr>
            </w:pPr>
            <w:r>
              <w:rPr>
                <w:noProof/>
                <w:sz w:val="20"/>
              </w:rPr>
              <w:pict>
                <v:shapetype id="_x0000_t202" coordsize="21600,21600" o:spt="202" path="m,l,21600r21600,l21600,xe">
                  <v:stroke joinstyle="miter"/>
                  <v:path gradientshapeok="t" o:connecttype="rect"/>
                </v:shapetype>
                <v:shape id="_x0000_s1026" type="#_x0000_t202" style="position:absolute;margin-left:225.75pt;margin-top:11.55pt;width:135pt;height:44.95pt;z-index:251652608" filled="f">
                  <v:textbox style="mso-next-textbox:#_x0000_s1026">
                    <w:txbxContent>
                      <w:p w:rsidR="009265AA" w:rsidRDefault="009265AA" w:rsidP="00495637">
                        <w:pPr>
                          <w:spacing w:after="120"/>
                          <w:jc w:val="center"/>
                        </w:pPr>
                        <w:r>
                          <w:t>Geçerlilik Süresi Sonu: …...............................</w:t>
                        </w:r>
                      </w:p>
                    </w:txbxContent>
                  </v:textbox>
                </v:shape>
              </w:pict>
            </w:r>
          </w:p>
          <w:p w:rsidR="00495637" w:rsidRDefault="00495637" w:rsidP="004F1C02">
            <w:r>
              <w:t xml:space="preserve">TC Kimlik No            </w:t>
            </w:r>
            <w:r w:rsidR="00E40B6C">
              <w:t xml:space="preserve">   </w:t>
            </w:r>
            <w:r>
              <w:t xml:space="preserve">    : </w:t>
            </w:r>
          </w:p>
          <w:p w:rsidR="00495637" w:rsidRDefault="00495637" w:rsidP="004F1C02">
            <w:r>
              <w:t>Sanayi Sicil No                  :</w:t>
            </w:r>
          </w:p>
          <w:p w:rsidR="00495637" w:rsidRDefault="00495637" w:rsidP="004F1C02">
            <w:r>
              <w:t>Oda Sicil No                      :                                                                                     Rapor Tarihi:</w:t>
            </w:r>
          </w:p>
          <w:p w:rsidR="00495637" w:rsidRDefault="00495637" w:rsidP="004F1C02">
            <w:r>
              <w:t xml:space="preserve">Esnaf ve Sanatkar Sicil No:           </w:t>
            </w:r>
            <w:r w:rsidR="00F40446">
              <w:t xml:space="preserve">                              </w:t>
            </w:r>
            <w:r>
              <w:t xml:space="preserve">                                         </w:t>
            </w:r>
            <w:r w:rsidR="00F8176C">
              <w:t xml:space="preserve">  </w:t>
            </w:r>
            <w:r>
              <w:t xml:space="preserve"> Rapor No:</w:t>
            </w:r>
          </w:p>
        </w:tc>
      </w:tr>
      <w:tr w:rsidR="00495637">
        <w:tblPrEx>
          <w:tblCellMar>
            <w:top w:w="0" w:type="dxa"/>
            <w:bottom w:w="0" w:type="dxa"/>
          </w:tblCellMar>
        </w:tblPrEx>
        <w:tc>
          <w:tcPr>
            <w:tcW w:w="8710" w:type="dxa"/>
            <w:gridSpan w:val="10"/>
          </w:tcPr>
          <w:p w:rsidR="00495637" w:rsidRDefault="00495637" w:rsidP="004F1C02">
            <w:pPr>
              <w:spacing w:before="120"/>
            </w:pPr>
            <w:r>
              <w:t>Adı ve Soyadı       :</w:t>
            </w:r>
          </w:p>
          <w:p w:rsidR="00495637" w:rsidRDefault="00495637" w:rsidP="004F1C02">
            <w:r>
              <w:t>Unvanı                  :</w:t>
            </w:r>
          </w:p>
          <w:p w:rsidR="00495637" w:rsidRDefault="00495637" w:rsidP="004F1C02">
            <w:r>
              <w:t>Tescilli Markası    :</w:t>
            </w:r>
          </w:p>
        </w:tc>
        <w:tc>
          <w:tcPr>
            <w:tcW w:w="2340" w:type="dxa"/>
            <w:gridSpan w:val="3"/>
          </w:tcPr>
          <w:p w:rsidR="00495637" w:rsidRDefault="00495637" w:rsidP="004F1C02">
            <w:pPr>
              <w:spacing w:before="120"/>
            </w:pPr>
            <w:r>
              <w:t>Internet ve e-posta</w:t>
            </w:r>
          </w:p>
          <w:p w:rsidR="00495637" w:rsidRDefault="00495637" w:rsidP="004F1C02"/>
          <w:p w:rsidR="00495637" w:rsidRDefault="00495637" w:rsidP="004F1C02"/>
        </w:tc>
      </w:tr>
      <w:tr w:rsidR="00495637">
        <w:tblPrEx>
          <w:tblCellMar>
            <w:top w:w="0" w:type="dxa"/>
            <w:bottom w:w="0" w:type="dxa"/>
          </w:tblCellMar>
        </w:tblPrEx>
        <w:trPr>
          <w:trHeight w:val="660"/>
        </w:trPr>
        <w:tc>
          <w:tcPr>
            <w:tcW w:w="8710" w:type="dxa"/>
            <w:gridSpan w:val="10"/>
          </w:tcPr>
          <w:p w:rsidR="00495637" w:rsidRDefault="00495637" w:rsidP="00F40446">
            <w:pPr>
              <w:spacing w:before="120"/>
            </w:pPr>
            <w:r>
              <w:t>İşyeri Adresi        :</w:t>
            </w:r>
          </w:p>
        </w:tc>
        <w:tc>
          <w:tcPr>
            <w:tcW w:w="2340" w:type="dxa"/>
            <w:gridSpan w:val="3"/>
            <w:tcBorders>
              <w:bottom w:val="single" w:sz="4" w:space="0" w:color="auto"/>
            </w:tcBorders>
          </w:tcPr>
          <w:p w:rsidR="00495637" w:rsidRDefault="00495637" w:rsidP="004F1C02">
            <w:pPr>
              <w:spacing w:before="120"/>
            </w:pPr>
            <w:r>
              <w:t>İşyeri Telefonu/Faksı</w:t>
            </w:r>
          </w:p>
          <w:p w:rsidR="00495637" w:rsidRDefault="00495637" w:rsidP="004F1C02"/>
          <w:p w:rsidR="00495637" w:rsidRDefault="00495637" w:rsidP="004F1C02"/>
        </w:tc>
      </w:tr>
      <w:tr w:rsidR="00495637">
        <w:tblPrEx>
          <w:tblCellMar>
            <w:top w:w="0" w:type="dxa"/>
            <w:bottom w:w="0" w:type="dxa"/>
          </w:tblCellMar>
        </w:tblPrEx>
        <w:tc>
          <w:tcPr>
            <w:tcW w:w="8710" w:type="dxa"/>
            <w:gridSpan w:val="10"/>
          </w:tcPr>
          <w:p w:rsidR="00495637" w:rsidRDefault="00495637" w:rsidP="004F1C02">
            <w:pPr>
              <w:spacing w:before="120"/>
            </w:pPr>
            <w:r>
              <w:t>Büro ve İdare</w:t>
            </w:r>
          </w:p>
          <w:p w:rsidR="00495637" w:rsidRDefault="00495637" w:rsidP="004F1C02">
            <w:r>
              <w:t xml:space="preserve">Merkezi Adresi   : </w:t>
            </w:r>
          </w:p>
        </w:tc>
        <w:tc>
          <w:tcPr>
            <w:tcW w:w="2340" w:type="dxa"/>
            <w:gridSpan w:val="3"/>
            <w:tcBorders>
              <w:bottom w:val="single" w:sz="4" w:space="0" w:color="auto"/>
            </w:tcBorders>
          </w:tcPr>
          <w:p w:rsidR="00495637" w:rsidRDefault="00495637" w:rsidP="004F1C02">
            <w:pPr>
              <w:spacing w:before="120"/>
            </w:pPr>
            <w:r>
              <w:t>Büro Telefonu/Faksı</w:t>
            </w:r>
          </w:p>
          <w:p w:rsidR="00495637" w:rsidRDefault="00495637" w:rsidP="004F1C02"/>
          <w:p w:rsidR="00495637" w:rsidRDefault="00495637" w:rsidP="004F1C02"/>
        </w:tc>
      </w:tr>
      <w:tr w:rsidR="00495637">
        <w:tblPrEx>
          <w:tblCellMar>
            <w:top w:w="0" w:type="dxa"/>
            <w:bottom w:w="0" w:type="dxa"/>
          </w:tblCellMar>
        </w:tblPrEx>
        <w:trPr>
          <w:trHeight w:val="822"/>
        </w:trPr>
        <w:tc>
          <w:tcPr>
            <w:tcW w:w="8710" w:type="dxa"/>
            <w:gridSpan w:val="10"/>
            <w:tcBorders>
              <w:right w:val="nil"/>
            </w:tcBorders>
          </w:tcPr>
          <w:p w:rsidR="00495637" w:rsidRDefault="00495637" w:rsidP="004F1C02">
            <w:pPr>
              <w:spacing w:before="120"/>
            </w:pPr>
            <w:r>
              <w:t>Faaliyet Konusu  :</w:t>
            </w:r>
          </w:p>
        </w:tc>
        <w:tc>
          <w:tcPr>
            <w:tcW w:w="2340" w:type="dxa"/>
            <w:gridSpan w:val="3"/>
            <w:tcBorders>
              <w:top w:val="single" w:sz="4" w:space="0" w:color="auto"/>
              <w:left w:val="nil"/>
              <w:bottom w:val="single" w:sz="4" w:space="0" w:color="auto"/>
              <w:right w:val="single" w:sz="4" w:space="0" w:color="auto"/>
            </w:tcBorders>
          </w:tcPr>
          <w:p w:rsidR="00495637" w:rsidRDefault="00495637" w:rsidP="004F1C02">
            <w:pPr>
              <w:spacing w:before="120"/>
            </w:pPr>
          </w:p>
          <w:p w:rsidR="00495637" w:rsidRDefault="00495637" w:rsidP="004F1C02"/>
          <w:p w:rsidR="00495637" w:rsidRDefault="00495637" w:rsidP="004F1C02"/>
        </w:tc>
      </w:tr>
      <w:tr w:rsidR="00495637">
        <w:tblPrEx>
          <w:tblCellMar>
            <w:top w:w="0" w:type="dxa"/>
            <w:bottom w:w="0" w:type="dxa"/>
          </w:tblCellMar>
        </w:tblPrEx>
        <w:trPr>
          <w:cantSplit/>
          <w:trHeight w:val="3180"/>
        </w:trPr>
        <w:tc>
          <w:tcPr>
            <w:tcW w:w="3310" w:type="dxa"/>
            <w:gridSpan w:val="3"/>
          </w:tcPr>
          <w:p w:rsidR="00495637" w:rsidRDefault="00495637" w:rsidP="004F1C02">
            <w:pPr>
              <w:spacing w:before="120" w:after="120"/>
              <w:jc w:val="center"/>
            </w:pPr>
            <w:r>
              <w:t>İşyeri Durumu</w:t>
            </w:r>
          </w:p>
          <w:p w:rsidR="00495637" w:rsidRDefault="00495637" w:rsidP="004F1C02">
            <w:pPr>
              <w:spacing w:before="120" w:after="120"/>
            </w:pPr>
          </w:p>
          <w:p w:rsidR="00495637" w:rsidRDefault="00495637" w:rsidP="004F1C02">
            <w:pPr>
              <w:spacing w:before="120" w:after="120"/>
            </w:pPr>
            <w:r>
              <w:t>Arazi (m²)            :</w:t>
            </w:r>
          </w:p>
          <w:p w:rsidR="00495637" w:rsidRDefault="00495637" w:rsidP="004F1C02">
            <w:pPr>
              <w:spacing w:before="120" w:after="120"/>
            </w:pPr>
            <w:r>
              <w:t>Kapalı Saha (m²)  :</w:t>
            </w:r>
          </w:p>
          <w:p w:rsidR="00495637" w:rsidRDefault="00495637" w:rsidP="004F1C02">
            <w:pPr>
              <w:spacing w:before="120" w:after="120"/>
            </w:pPr>
            <w:r>
              <w:t>Bina İnşaat Tipi   :</w:t>
            </w:r>
          </w:p>
          <w:p w:rsidR="00495637" w:rsidRDefault="00495637" w:rsidP="004F1C02">
            <w:pPr>
              <w:spacing w:before="120" w:after="120"/>
            </w:pPr>
            <w:r>
              <w:rPr>
                <w:noProof/>
                <w:sz w:val="20"/>
              </w:rPr>
              <w:pict>
                <v:shape id="_x0000_s1030" type="#_x0000_t202" style="position:absolute;margin-left:117pt;margin-top:.55pt;width:14.5pt;height:9.6pt;z-index:251656704" filled="f">
                  <v:textbox style="mso-next-textbox:#_x0000_s1030">
                    <w:txbxContent>
                      <w:p w:rsidR="009265AA" w:rsidRDefault="009265AA" w:rsidP="00495637"/>
                    </w:txbxContent>
                  </v:textbox>
                </v:shape>
              </w:pict>
            </w:r>
            <w:r>
              <w:t xml:space="preserve">Mal Sahibi            :                                </w:t>
            </w:r>
          </w:p>
          <w:p w:rsidR="00495637" w:rsidRDefault="00495637" w:rsidP="004F1C02">
            <w:pPr>
              <w:spacing w:before="120" w:after="120"/>
            </w:pPr>
            <w:r>
              <w:rPr>
                <w:noProof/>
                <w:sz w:val="20"/>
              </w:rPr>
              <w:pict>
                <v:shape id="_x0000_s1031" type="#_x0000_t202" style="position:absolute;margin-left:117pt;margin-top:.75pt;width:14.5pt;height:9.6pt;z-index:251657728" filled="f">
                  <v:textbox style="mso-next-textbox:#_x0000_s1031">
                    <w:txbxContent>
                      <w:p w:rsidR="009265AA" w:rsidRDefault="009265AA" w:rsidP="00495637"/>
                    </w:txbxContent>
                  </v:textbox>
                </v:shape>
              </w:pict>
            </w:r>
            <w:r>
              <w:t xml:space="preserve">Kiracı                   :                                         </w:t>
            </w:r>
          </w:p>
        </w:tc>
        <w:tc>
          <w:tcPr>
            <w:tcW w:w="5400" w:type="dxa"/>
            <w:gridSpan w:val="7"/>
          </w:tcPr>
          <w:p w:rsidR="00495637" w:rsidRDefault="00495637" w:rsidP="00945DE2">
            <w:pPr>
              <w:spacing w:before="120" w:after="120"/>
              <w:jc w:val="center"/>
            </w:pPr>
            <w:r>
              <w:t>Sermaye-Kıymetler Durumu (YTL)</w:t>
            </w:r>
          </w:p>
          <w:p w:rsidR="00E40B6C" w:rsidRDefault="00495637" w:rsidP="00E40B6C">
            <w:r>
              <w:t>Arazi ve Bina               :</w:t>
            </w:r>
          </w:p>
          <w:p w:rsidR="00E40B6C" w:rsidRDefault="00E40B6C" w:rsidP="00E40B6C">
            <w:r>
              <w:t>(Sadece mal sahipleri dolduracaktır.)</w:t>
            </w:r>
          </w:p>
          <w:p w:rsidR="00495637" w:rsidRDefault="00495637" w:rsidP="004F1C02">
            <w:pPr>
              <w:spacing w:before="120" w:after="120"/>
            </w:pPr>
            <w:r>
              <w:t>Makine ve Tesisat       :</w:t>
            </w:r>
          </w:p>
          <w:p w:rsidR="00495637" w:rsidRDefault="00495637" w:rsidP="004F1C02">
            <w:pPr>
              <w:spacing w:before="120" w:after="120"/>
            </w:pPr>
            <w:r>
              <w:t>Diğer Sabit Kıymetler :</w:t>
            </w:r>
          </w:p>
          <w:p w:rsidR="00495637" w:rsidRDefault="00495637" w:rsidP="004F1C02">
            <w:pPr>
              <w:spacing w:before="120" w:after="120"/>
            </w:pPr>
            <w:r>
              <w:t>Sermaye                       :</w:t>
            </w:r>
          </w:p>
          <w:p w:rsidR="00495637" w:rsidRDefault="00495637" w:rsidP="004F1C02">
            <w:pPr>
              <w:spacing w:before="120" w:after="120"/>
            </w:pPr>
            <w:r>
              <w:t>Toplam                         :</w:t>
            </w:r>
          </w:p>
        </w:tc>
        <w:tc>
          <w:tcPr>
            <w:tcW w:w="2340" w:type="dxa"/>
            <w:gridSpan w:val="3"/>
            <w:tcBorders>
              <w:top w:val="single" w:sz="4" w:space="0" w:color="auto"/>
            </w:tcBorders>
          </w:tcPr>
          <w:p w:rsidR="00495637" w:rsidRDefault="00495637" w:rsidP="004F1C02">
            <w:pPr>
              <w:spacing w:before="120" w:line="360" w:lineRule="auto"/>
            </w:pPr>
            <w:r>
              <w:t>Personel Durumu</w:t>
            </w:r>
          </w:p>
          <w:p w:rsidR="00495637" w:rsidRDefault="00495637" w:rsidP="004F1C02">
            <w:r>
              <w:t xml:space="preserve">Mühendis </w:t>
            </w:r>
            <w:r w:rsidR="00945DE2">
              <w:t xml:space="preserve"> </w:t>
            </w:r>
            <w:r>
              <w:t xml:space="preserve"> :</w:t>
            </w:r>
          </w:p>
          <w:p w:rsidR="00495637" w:rsidRDefault="00495637" w:rsidP="004F1C02">
            <w:r>
              <w:t>Teknisyen</w:t>
            </w:r>
            <w:r w:rsidR="00E40B6C">
              <w:t xml:space="preserve"> /</w:t>
            </w:r>
          </w:p>
          <w:p w:rsidR="00E40B6C" w:rsidRDefault="00E40B6C" w:rsidP="004F1C02">
            <w:r>
              <w:t xml:space="preserve">Tekniker  </w:t>
            </w:r>
            <w:r w:rsidR="00945DE2">
              <w:t xml:space="preserve"> </w:t>
            </w:r>
            <w:r>
              <w:t xml:space="preserve"> :</w:t>
            </w:r>
          </w:p>
          <w:p w:rsidR="00495637" w:rsidRDefault="00495637" w:rsidP="004F1C02">
            <w:r>
              <w:t xml:space="preserve">Usta         </w:t>
            </w:r>
            <w:r w:rsidR="00945DE2">
              <w:t xml:space="preserve"> </w:t>
            </w:r>
            <w:r>
              <w:t xml:space="preserve"> :</w:t>
            </w:r>
          </w:p>
          <w:p w:rsidR="00495637" w:rsidRDefault="00495637" w:rsidP="004F1C02">
            <w:r>
              <w:t xml:space="preserve">Kalfa      </w:t>
            </w:r>
            <w:r w:rsidR="00945DE2">
              <w:t xml:space="preserve"> </w:t>
            </w:r>
            <w:r>
              <w:t xml:space="preserve">   :</w:t>
            </w:r>
          </w:p>
          <w:p w:rsidR="00495637" w:rsidRDefault="00495637" w:rsidP="004F1C02">
            <w:r>
              <w:t xml:space="preserve">Çırak       </w:t>
            </w:r>
            <w:r w:rsidR="00945DE2">
              <w:t xml:space="preserve"> </w:t>
            </w:r>
            <w:r>
              <w:t xml:space="preserve">  :</w:t>
            </w:r>
          </w:p>
          <w:p w:rsidR="00495637" w:rsidRDefault="00495637" w:rsidP="004F1C02">
            <w:r>
              <w:t xml:space="preserve">İşçi           </w:t>
            </w:r>
            <w:r w:rsidR="00945DE2">
              <w:t xml:space="preserve"> </w:t>
            </w:r>
            <w:r>
              <w:t xml:space="preserve"> :</w:t>
            </w:r>
          </w:p>
          <w:p w:rsidR="00495637" w:rsidRDefault="00495637" w:rsidP="004F1C02">
            <w:r>
              <w:t>İdari Pers.</w:t>
            </w:r>
            <w:r w:rsidR="00945DE2">
              <w:t xml:space="preserve">  </w:t>
            </w:r>
            <w:r>
              <w:t>:</w:t>
            </w:r>
          </w:p>
          <w:p w:rsidR="00495637" w:rsidRDefault="00495637" w:rsidP="004F1C02">
            <w:r>
              <w:t xml:space="preserve">Toplam    </w:t>
            </w:r>
            <w:r w:rsidR="00945DE2">
              <w:t xml:space="preserve"> </w:t>
            </w:r>
            <w:r>
              <w:t xml:space="preserve"> :</w:t>
            </w:r>
          </w:p>
          <w:p w:rsidR="00495637" w:rsidRDefault="00495637" w:rsidP="004F1C02"/>
        </w:tc>
      </w:tr>
      <w:tr w:rsidR="00495637">
        <w:tblPrEx>
          <w:tblCellMar>
            <w:top w:w="0" w:type="dxa"/>
            <w:bottom w:w="0" w:type="dxa"/>
          </w:tblCellMar>
        </w:tblPrEx>
        <w:trPr>
          <w:cantSplit/>
          <w:trHeight w:val="1605"/>
        </w:trPr>
        <w:tc>
          <w:tcPr>
            <w:tcW w:w="2956" w:type="dxa"/>
            <w:gridSpan w:val="2"/>
          </w:tcPr>
          <w:p w:rsidR="00495637" w:rsidRDefault="00495637" w:rsidP="001A2450">
            <w:pPr>
              <w:spacing w:before="120" w:after="120"/>
              <w:jc w:val="center"/>
            </w:pPr>
            <w:r>
              <w:t>Yabancı Sermaye Varsa</w:t>
            </w:r>
          </w:p>
          <w:p w:rsidR="00495637" w:rsidRDefault="00495637" w:rsidP="004F1C02">
            <w:pPr>
              <w:spacing w:before="120" w:after="120"/>
            </w:pPr>
            <w:r>
              <w:t>Ülkesi    :</w:t>
            </w:r>
          </w:p>
          <w:p w:rsidR="00495637" w:rsidRDefault="00495637" w:rsidP="004F1C02">
            <w:pPr>
              <w:spacing w:before="120" w:after="120"/>
            </w:pPr>
            <w:r>
              <w:t>Firması  :</w:t>
            </w:r>
          </w:p>
          <w:p w:rsidR="00495637" w:rsidRDefault="00495637" w:rsidP="00F40446">
            <w:pPr>
              <w:spacing w:before="120"/>
            </w:pPr>
            <w:r>
              <w:t xml:space="preserve">Oranı % </w:t>
            </w:r>
            <w:r w:rsidR="00F40446">
              <w:t>:</w:t>
            </w:r>
          </w:p>
        </w:tc>
        <w:tc>
          <w:tcPr>
            <w:tcW w:w="3216" w:type="dxa"/>
            <w:gridSpan w:val="3"/>
          </w:tcPr>
          <w:p w:rsidR="00495637" w:rsidRDefault="00495637" w:rsidP="004F1C02">
            <w:pPr>
              <w:spacing w:before="120" w:after="120"/>
            </w:pPr>
            <w:r>
              <w:t>Gayri Maddi Hak Kullanıyorsa</w:t>
            </w:r>
          </w:p>
          <w:p w:rsidR="00495637" w:rsidRDefault="00495637" w:rsidP="004F1C02">
            <w:pPr>
              <w:spacing w:before="120" w:after="120"/>
            </w:pPr>
            <w:r>
              <w:t xml:space="preserve">Patent      Know-how     Lisans </w:t>
            </w:r>
          </w:p>
          <w:p w:rsidR="00495637" w:rsidRDefault="00495637" w:rsidP="004F1C02">
            <w:pPr>
              <w:spacing w:before="120" w:after="120"/>
            </w:pPr>
            <w:r>
              <w:rPr>
                <w:noProof/>
                <w:sz w:val="20"/>
              </w:rPr>
              <w:pict>
                <v:shape id="_x0000_s1032" type="#_x0000_t202" style="position:absolute;margin-left:9.95pt;margin-top:-.25pt;width:14.5pt;height:9.6pt;z-index:251658752" filled="f">
                  <v:textbox style="mso-next-textbox:#_x0000_s1032">
                    <w:txbxContent>
                      <w:p w:rsidR="009265AA" w:rsidRDefault="009265AA" w:rsidP="00495637"/>
                    </w:txbxContent>
                  </v:textbox>
                </v:shape>
              </w:pict>
            </w:r>
            <w:r>
              <w:rPr>
                <w:noProof/>
                <w:sz w:val="20"/>
              </w:rPr>
              <w:pict>
                <v:shape id="_x0000_s1033" type="#_x0000_t202" style="position:absolute;margin-left:69.75pt;margin-top:.15pt;width:14.5pt;height:9.6pt;z-index:251659776" filled="f">
                  <v:textbox style="mso-next-textbox:#_x0000_s1033">
                    <w:txbxContent>
                      <w:p w:rsidR="009265AA" w:rsidRDefault="00865E8F" w:rsidP="00495637">
                        <w:r>
                          <w:rPr>
                            <w:noProof/>
                          </w:rPr>
                          <w:drawing>
                            <wp:inline distT="0" distB="0" distL="0" distR="0">
                              <wp:extent cx="114300" cy="762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4300" cy="76200"/>
                                      </a:xfrm>
                                      <a:prstGeom prst="rect">
                                        <a:avLst/>
                                      </a:prstGeom>
                                      <a:noFill/>
                                      <a:ln w="9525">
                                        <a:noFill/>
                                        <a:miter lim="800000"/>
                                        <a:headEnd/>
                                        <a:tailEnd/>
                                      </a:ln>
                                    </pic:spPr>
                                  </pic:pic>
                                </a:graphicData>
                              </a:graphic>
                            </wp:inline>
                          </w:drawing>
                        </w:r>
                      </w:p>
                    </w:txbxContent>
                  </v:textbox>
                </v:shape>
              </w:pict>
            </w:r>
            <w:r>
              <w:rPr>
                <w:noProof/>
                <w:sz w:val="20"/>
              </w:rPr>
              <w:pict>
                <v:shape id="_x0000_s1034" type="#_x0000_t202" style="position:absolute;margin-left:123.75pt;margin-top:-.85pt;width:14.5pt;height:9.6pt;z-index:251660800" filled="f">
                  <v:textbox style="mso-next-textbox:#_x0000_s1034">
                    <w:txbxContent>
                      <w:p w:rsidR="009265AA" w:rsidRDefault="009265AA" w:rsidP="00495637"/>
                    </w:txbxContent>
                  </v:textbox>
                </v:shape>
              </w:pict>
            </w:r>
            <w:r>
              <w:t xml:space="preserve">                                              </w:t>
            </w:r>
          </w:p>
          <w:p w:rsidR="00F40446" w:rsidRDefault="00495637" w:rsidP="004F1C02">
            <w:pPr>
              <w:spacing w:before="120" w:after="120"/>
            </w:pPr>
            <w:r>
              <w:t>Ülkesi :</w:t>
            </w:r>
          </w:p>
        </w:tc>
        <w:tc>
          <w:tcPr>
            <w:tcW w:w="2538" w:type="dxa"/>
            <w:gridSpan w:val="5"/>
          </w:tcPr>
          <w:p w:rsidR="00495637" w:rsidRDefault="00495637" w:rsidP="004F1C02">
            <w:pPr>
              <w:spacing w:before="120" w:after="120"/>
              <w:jc w:val="center"/>
            </w:pPr>
            <w:r>
              <w:t>İhracatı Varsa</w:t>
            </w:r>
          </w:p>
          <w:p w:rsidR="00495637" w:rsidRDefault="00495637" w:rsidP="00F40446">
            <w:pPr>
              <w:jc w:val="center"/>
            </w:pPr>
            <w:r>
              <w:t>(Döviz Olarak)</w:t>
            </w:r>
          </w:p>
          <w:p w:rsidR="00F40446" w:rsidRDefault="00F40446" w:rsidP="00F40446">
            <w:pPr>
              <w:jc w:val="center"/>
            </w:pPr>
          </w:p>
          <w:p w:rsidR="00495637" w:rsidRDefault="00495637" w:rsidP="004F1C02">
            <w:pPr>
              <w:spacing w:before="120" w:after="120"/>
            </w:pPr>
            <w:r>
              <w:t>Bedeli</w:t>
            </w:r>
          </w:p>
        </w:tc>
        <w:tc>
          <w:tcPr>
            <w:tcW w:w="2340" w:type="dxa"/>
            <w:gridSpan w:val="3"/>
          </w:tcPr>
          <w:p w:rsidR="00495637" w:rsidRDefault="00495637" w:rsidP="004F1C02">
            <w:pPr>
              <w:spacing w:before="120" w:after="120"/>
              <w:jc w:val="center"/>
            </w:pPr>
            <w:r>
              <w:t>Kalite Kontrol</w:t>
            </w:r>
          </w:p>
          <w:p w:rsidR="00495637" w:rsidRDefault="00495637" w:rsidP="00F40446">
            <w:pPr>
              <w:spacing w:before="120" w:after="120"/>
              <w:jc w:val="center"/>
            </w:pPr>
            <w:r>
              <w:t>Cihaz-Laboratuvar</w:t>
            </w:r>
          </w:p>
          <w:p w:rsidR="00495637" w:rsidRDefault="00495637" w:rsidP="004F1C02">
            <w:pPr>
              <w:spacing w:before="120" w:after="120"/>
            </w:pPr>
            <w:r>
              <w:rPr>
                <w:noProof/>
                <w:sz w:val="20"/>
              </w:rPr>
              <w:pict>
                <v:shape id="_x0000_s1035" type="#_x0000_t202" style="position:absolute;margin-left:7.75pt;margin-top:18.15pt;width:14.5pt;height:9.6pt;z-index:251661824" filled="f">
                  <v:textbox style="mso-next-textbox:#_x0000_s1035">
                    <w:txbxContent>
                      <w:p w:rsidR="009265AA" w:rsidRDefault="009265AA" w:rsidP="00495637"/>
                    </w:txbxContent>
                  </v:textbox>
                </v:shape>
              </w:pict>
            </w:r>
            <w:r>
              <w:t xml:space="preserve">   Var                Yok</w:t>
            </w:r>
          </w:p>
          <w:p w:rsidR="00495637" w:rsidRDefault="00495637" w:rsidP="004F1C02">
            <w:pPr>
              <w:spacing w:before="120" w:after="120"/>
            </w:pPr>
            <w:r>
              <w:rPr>
                <w:noProof/>
                <w:sz w:val="20"/>
              </w:rPr>
              <w:pict>
                <v:shape id="_x0000_s1036" type="#_x0000_t202" style="position:absolute;margin-left:77.4pt;margin-top:-.15pt;width:14.5pt;height:9.6pt;z-index:251662848" filled="f">
                  <v:textbox style="mso-next-textbox:#_x0000_s1036">
                    <w:txbxContent>
                      <w:p w:rsidR="009265AA" w:rsidRDefault="009265AA" w:rsidP="00495637"/>
                    </w:txbxContent>
                  </v:textbox>
                </v:shape>
              </w:pict>
            </w:r>
            <w:r>
              <w:t xml:space="preserve">                                                   </w:t>
            </w:r>
          </w:p>
        </w:tc>
      </w:tr>
      <w:tr w:rsidR="00495637">
        <w:tblPrEx>
          <w:tblCellMar>
            <w:top w:w="0" w:type="dxa"/>
            <w:bottom w:w="0" w:type="dxa"/>
          </w:tblCellMar>
        </w:tblPrEx>
        <w:trPr>
          <w:cantSplit/>
        </w:trPr>
        <w:tc>
          <w:tcPr>
            <w:tcW w:w="11050" w:type="dxa"/>
            <w:gridSpan w:val="13"/>
          </w:tcPr>
          <w:p w:rsidR="001A2450" w:rsidRDefault="00495637" w:rsidP="004F1C02">
            <w:pPr>
              <w:spacing w:before="120" w:after="120"/>
              <w:jc w:val="both"/>
              <w:rPr>
                <w:sz w:val="22"/>
              </w:rPr>
            </w:pPr>
            <w:r>
              <w:t>Yukarıda unvanı yazılı işletmenin, işyerinde mevcut ve özellikleri belirtilmiş makine ve tesisatın yürürlükteki yöntem ve kriterlere göre günde 8 saat, yılda 300 iş günü üzerinden hesaplanan mamul üretim kapasitesi ile ana, yardımcı ve ambalaj maddeleri tüketim kapasitesini kapsayan iş bu rapor..........</w:t>
            </w:r>
            <w:r w:rsidR="001A2450">
              <w:t>........................tarihinde</w:t>
            </w:r>
            <w:r>
              <w:t xml:space="preserve"> tarafımı</w:t>
            </w:r>
            <w:r w:rsidR="001A2450">
              <w:t>zdan düzenlenmiştir.</w:t>
            </w:r>
          </w:p>
        </w:tc>
      </w:tr>
      <w:tr w:rsidR="00495637">
        <w:tblPrEx>
          <w:tblCellMar>
            <w:top w:w="0" w:type="dxa"/>
            <w:bottom w:w="0" w:type="dxa"/>
          </w:tblCellMar>
        </w:tblPrEx>
        <w:trPr>
          <w:cantSplit/>
          <w:trHeight w:val="1425"/>
        </w:trPr>
        <w:tc>
          <w:tcPr>
            <w:tcW w:w="11050" w:type="dxa"/>
            <w:gridSpan w:val="13"/>
            <w:vAlign w:val="center"/>
          </w:tcPr>
          <w:p w:rsidR="00F8176C" w:rsidRDefault="00F8176C" w:rsidP="002A188D"/>
          <w:p w:rsidR="00F8176C" w:rsidRDefault="00F8176C" w:rsidP="00F8176C">
            <w:pPr>
              <w:jc w:val="center"/>
            </w:pPr>
          </w:p>
          <w:p w:rsidR="00495637" w:rsidRDefault="00495637" w:rsidP="00F8176C">
            <w:pPr>
              <w:jc w:val="center"/>
            </w:pPr>
            <w:r>
              <w:t>MÜHENDİS/TEKNİKER                        ODA GENEL SEKRETERİ                          ODA BAŞKANI</w:t>
            </w:r>
          </w:p>
          <w:p w:rsidR="00495637" w:rsidRDefault="00495637" w:rsidP="00F8176C">
            <w:pPr>
              <w:jc w:val="center"/>
              <w:rPr>
                <w:b/>
                <w:bCs/>
              </w:rPr>
            </w:pPr>
          </w:p>
          <w:p w:rsidR="00F8176C" w:rsidRDefault="00F8176C" w:rsidP="00F8176C">
            <w:pPr>
              <w:rPr>
                <w:b/>
                <w:bCs/>
              </w:rPr>
            </w:pPr>
          </w:p>
          <w:p w:rsidR="002A188D" w:rsidRDefault="00A84641" w:rsidP="00F8176C">
            <w:pPr>
              <w:rPr>
                <w:b/>
                <w:bCs/>
              </w:rPr>
            </w:pPr>
            <w:r>
              <w:rPr>
                <w:b/>
                <w:bCs/>
              </w:rPr>
              <w:t xml:space="preserve">                                                                                                                                      </w:t>
            </w:r>
            <w:r w:rsidR="00CD67E8">
              <w:rPr>
                <w:b/>
                <w:bCs/>
              </w:rPr>
              <w:t xml:space="preserve">                              </w:t>
            </w:r>
          </w:p>
        </w:tc>
      </w:tr>
      <w:tr w:rsidR="00495637">
        <w:tblPrEx>
          <w:tblCellMar>
            <w:top w:w="0" w:type="dxa"/>
            <w:bottom w:w="0" w:type="dxa"/>
          </w:tblCellMar>
        </w:tblPrEx>
        <w:trPr>
          <w:trHeight w:val="567"/>
        </w:trPr>
        <w:tc>
          <w:tcPr>
            <w:tcW w:w="11050" w:type="dxa"/>
            <w:gridSpan w:val="13"/>
            <w:vAlign w:val="center"/>
          </w:tcPr>
          <w:p w:rsidR="00495637" w:rsidRDefault="00495637" w:rsidP="004F1C02">
            <w:pPr>
              <w:rPr>
                <w:b/>
                <w:bCs/>
              </w:rPr>
            </w:pPr>
            <w:r>
              <w:rPr>
                <w:b/>
                <w:bCs/>
              </w:rPr>
              <w:t xml:space="preserve">                                         </w:t>
            </w:r>
            <w:r>
              <w:rPr>
                <w:b/>
                <w:bCs/>
                <w:spacing w:val="28"/>
              </w:rPr>
              <w:t>MAKİNE ve TESİSAT</w:t>
            </w:r>
            <w:r>
              <w:rPr>
                <w:b/>
                <w:bCs/>
              </w:rPr>
              <w:t xml:space="preserve"> (İşyerine ait)                                   </w:t>
            </w:r>
            <w:r w:rsidR="00A84641">
              <w:rPr>
                <w:b/>
                <w:bCs/>
              </w:rPr>
              <w:t xml:space="preserve">                 TABLO-</w:t>
            </w:r>
            <w:r w:rsidR="00D85B56">
              <w:rPr>
                <w:b/>
                <w:bCs/>
              </w:rPr>
              <w:t xml:space="preserve"> </w:t>
            </w:r>
            <w:r w:rsidR="00A84641">
              <w:rPr>
                <w:b/>
                <w:bCs/>
              </w:rPr>
              <w:t>I</w:t>
            </w:r>
          </w:p>
        </w:tc>
      </w:tr>
      <w:tr w:rsidR="00495637">
        <w:tblPrEx>
          <w:tblCellMar>
            <w:top w:w="0" w:type="dxa"/>
            <w:bottom w:w="0" w:type="dxa"/>
          </w:tblCellMar>
        </w:tblPrEx>
        <w:trPr>
          <w:trHeight w:val="567"/>
        </w:trPr>
        <w:tc>
          <w:tcPr>
            <w:tcW w:w="814" w:type="dxa"/>
            <w:vAlign w:val="center"/>
          </w:tcPr>
          <w:p w:rsidR="00495637" w:rsidRDefault="00495637" w:rsidP="004F1C02">
            <w:pPr>
              <w:jc w:val="center"/>
            </w:pPr>
            <w:r>
              <w:t>Adet</w:t>
            </w:r>
          </w:p>
        </w:tc>
        <w:tc>
          <w:tcPr>
            <w:tcW w:w="5230" w:type="dxa"/>
            <w:gridSpan w:val="3"/>
            <w:vAlign w:val="center"/>
          </w:tcPr>
          <w:p w:rsidR="00495637" w:rsidRDefault="00495637" w:rsidP="004F1C02">
            <w:r>
              <w:t xml:space="preserve"> CİNSİ VE TEKNİK ÖZELLİKLERİ</w:t>
            </w:r>
          </w:p>
        </w:tc>
        <w:tc>
          <w:tcPr>
            <w:tcW w:w="741" w:type="dxa"/>
            <w:gridSpan w:val="2"/>
            <w:vAlign w:val="center"/>
          </w:tcPr>
          <w:p w:rsidR="00495637" w:rsidRDefault="00495637" w:rsidP="004F1C02">
            <w:pPr>
              <w:jc w:val="center"/>
            </w:pPr>
            <w:r>
              <w:t>Puan</w:t>
            </w:r>
          </w:p>
        </w:tc>
        <w:tc>
          <w:tcPr>
            <w:tcW w:w="741" w:type="dxa"/>
            <w:gridSpan w:val="2"/>
            <w:vAlign w:val="center"/>
          </w:tcPr>
          <w:p w:rsidR="00495637" w:rsidRDefault="00495637" w:rsidP="004F1C02">
            <w:pPr>
              <w:jc w:val="center"/>
            </w:pPr>
            <w:r>
              <w:t>Yerli</w:t>
            </w:r>
          </w:p>
        </w:tc>
        <w:tc>
          <w:tcPr>
            <w:tcW w:w="741" w:type="dxa"/>
            <w:vAlign w:val="center"/>
          </w:tcPr>
          <w:p w:rsidR="00495637" w:rsidRDefault="00495637" w:rsidP="004F1C02">
            <w:pPr>
              <w:jc w:val="center"/>
            </w:pPr>
            <w:r>
              <w:t>İthal</w:t>
            </w:r>
          </w:p>
        </w:tc>
        <w:tc>
          <w:tcPr>
            <w:tcW w:w="1358" w:type="dxa"/>
            <w:gridSpan w:val="2"/>
            <w:vAlign w:val="center"/>
          </w:tcPr>
          <w:p w:rsidR="00495637" w:rsidRDefault="00495637" w:rsidP="004F1C02">
            <w:pPr>
              <w:jc w:val="center"/>
            </w:pPr>
            <w:r>
              <w:t>Motor Gücü</w:t>
            </w:r>
          </w:p>
          <w:p w:rsidR="00495637" w:rsidRDefault="00495637" w:rsidP="004F1C02">
            <w:pPr>
              <w:jc w:val="center"/>
            </w:pPr>
            <w:r>
              <w:t>(B)</w:t>
            </w:r>
          </w:p>
        </w:tc>
        <w:tc>
          <w:tcPr>
            <w:tcW w:w="1425" w:type="dxa"/>
            <w:gridSpan w:val="2"/>
            <w:vAlign w:val="center"/>
          </w:tcPr>
          <w:p w:rsidR="00495637" w:rsidRDefault="00495637" w:rsidP="004F1C02">
            <w:pPr>
              <w:jc w:val="center"/>
            </w:pPr>
            <w:r>
              <w:t>Çektiği Kw</w:t>
            </w:r>
          </w:p>
        </w:tc>
      </w:tr>
      <w:tr w:rsidR="00495637">
        <w:tblPrEx>
          <w:tblCellMar>
            <w:top w:w="0" w:type="dxa"/>
            <w:bottom w:w="0" w:type="dxa"/>
          </w:tblCellMar>
        </w:tblPrEx>
        <w:trPr>
          <w:cantSplit/>
          <w:trHeight w:val="567"/>
        </w:trPr>
        <w:tc>
          <w:tcPr>
            <w:tcW w:w="814" w:type="dxa"/>
            <w:vMerge w:val="restart"/>
          </w:tcPr>
          <w:p w:rsidR="00495637" w:rsidRDefault="00495637" w:rsidP="004F1C02"/>
          <w:p w:rsidR="00495637" w:rsidRDefault="00495637" w:rsidP="004F1C02"/>
        </w:tc>
        <w:tc>
          <w:tcPr>
            <w:tcW w:w="5230" w:type="dxa"/>
            <w:gridSpan w:val="3"/>
            <w:vMerge w:val="restart"/>
          </w:tcPr>
          <w:p w:rsidR="00495637" w:rsidRDefault="00495637" w:rsidP="004F1C02"/>
        </w:tc>
        <w:tc>
          <w:tcPr>
            <w:tcW w:w="741" w:type="dxa"/>
            <w:gridSpan w:val="2"/>
            <w:vMerge w:val="restart"/>
          </w:tcPr>
          <w:p w:rsidR="00495637" w:rsidRDefault="00495637" w:rsidP="004F1C02"/>
        </w:tc>
        <w:tc>
          <w:tcPr>
            <w:tcW w:w="741" w:type="dxa"/>
            <w:gridSpan w:val="2"/>
            <w:vMerge w:val="restart"/>
          </w:tcPr>
          <w:p w:rsidR="00495637" w:rsidRDefault="00495637" w:rsidP="004F1C02"/>
        </w:tc>
        <w:tc>
          <w:tcPr>
            <w:tcW w:w="741" w:type="dxa"/>
            <w:vMerge w:val="restart"/>
          </w:tcPr>
          <w:p w:rsidR="00495637" w:rsidRDefault="00495637" w:rsidP="004F1C02"/>
        </w:tc>
        <w:tc>
          <w:tcPr>
            <w:tcW w:w="1358" w:type="dxa"/>
            <w:gridSpan w:val="2"/>
            <w:vMerge w:val="restart"/>
          </w:tcPr>
          <w:p w:rsidR="00495637" w:rsidRDefault="00495637" w:rsidP="004F1C02"/>
        </w:tc>
        <w:tc>
          <w:tcPr>
            <w:tcW w:w="1425" w:type="dxa"/>
            <w:gridSpan w:val="2"/>
            <w:vMerge w:val="restart"/>
          </w:tcPr>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454"/>
        </w:trPr>
        <w:tc>
          <w:tcPr>
            <w:tcW w:w="814" w:type="dxa"/>
            <w:vMerge/>
            <w:vAlign w:val="center"/>
          </w:tcPr>
          <w:p w:rsidR="00495637" w:rsidRDefault="00495637" w:rsidP="004F1C02"/>
        </w:tc>
        <w:tc>
          <w:tcPr>
            <w:tcW w:w="5230" w:type="dxa"/>
            <w:gridSpan w:val="3"/>
            <w:vAlign w:val="center"/>
          </w:tcPr>
          <w:p w:rsidR="00495637" w:rsidRDefault="00495637" w:rsidP="004F1C02">
            <w:pPr>
              <w:jc w:val="center"/>
            </w:pPr>
            <w:r>
              <w:t>MAKİNE ve TESİSAT (Kiralık)</w:t>
            </w:r>
          </w:p>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454"/>
        </w:trPr>
        <w:tc>
          <w:tcPr>
            <w:tcW w:w="814" w:type="dxa"/>
            <w:vMerge/>
            <w:vAlign w:val="center"/>
          </w:tcPr>
          <w:p w:rsidR="00495637" w:rsidRDefault="00495637" w:rsidP="004F1C02"/>
        </w:tc>
        <w:tc>
          <w:tcPr>
            <w:tcW w:w="5230" w:type="dxa"/>
            <w:gridSpan w:val="3"/>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restart"/>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cantSplit/>
          <w:trHeight w:val="567"/>
        </w:trPr>
        <w:tc>
          <w:tcPr>
            <w:tcW w:w="814" w:type="dxa"/>
            <w:vMerge/>
            <w:vAlign w:val="center"/>
          </w:tcPr>
          <w:p w:rsidR="00495637" w:rsidRDefault="00495637" w:rsidP="004F1C02"/>
        </w:tc>
        <w:tc>
          <w:tcPr>
            <w:tcW w:w="5230" w:type="dxa"/>
            <w:gridSpan w:val="3"/>
            <w:vMerge/>
            <w:vAlign w:val="center"/>
          </w:tcPr>
          <w:p w:rsidR="00495637" w:rsidRDefault="00495637" w:rsidP="004F1C02"/>
        </w:tc>
        <w:tc>
          <w:tcPr>
            <w:tcW w:w="741" w:type="dxa"/>
            <w:gridSpan w:val="2"/>
            <w:vMerge/>
            <w:vAlign w:val="center"/>
          </w:tcPr>
          <w:p w:rsidR="00495637" w:rsidRDefault="00495637" w:rsidP="004F1C02"/>
        </w:tc>
        <w:tc>
          <w:tcPr>
            <w:tcW w:w="741" w:type="dxa"/>
            <w:gridSpan w:val="2"/>
            <w:vMerge/>
            <w:vAlign w:val="center"/>
          </w:tcPr>
          <w:p w:rsidR="00495637" w:rsidRDefault="00495637" w:rsidP="004F1C02"/>
        </w:tc>
        <w:tc>
          <w:tcPr>
            <w:tcW w:w="741" w:type="dxa"/>
            <w:vMerge/>
            <w:vAlign w:val="center"/>
          </w:tcPr>
          <w:p w:rsidR="00495637" w:rsidRDefault="00495637" w:rsidP="004F1C02"/>
        </w:tc>
        <w:tc>
          <w:tcPr>
            <w:tcW w:w="1358" w:type="dxa"/>
            <w:gridSpan w:val="2"/>
            <w:vMerge/>
            <w:vAlign w:val="center"/>
          </w:tcPr>
          <w:p w:rsidR="00495637" w:rsidRDefault="00495637" w:rsidP="004F1C02"/>
        </w:tc>
        <w:tc>
          <w:tcPr>
            <w:tcW w:w="1425" w:type="dxa"/>
            <w:gridSpan w:val="2"/>
            <w:vMerge/>
            <w:vAlign w:val="center"/>
          </w:tcPr>
          <w:p w:rsidR="00495637" w:rsidRDefault="00495637" w:rsidP="004F1C02"/>
        </w:tc>
      </w:tr>
      <w:tr w:rsidR="00495637">
        <w:tblPrEx>
          <w:tblCellMar>
            <w:top w:w="0" w:type="dxa"/>
            <w:bottom w:w="0" w:type="dxa"/>
          </w:tblCellMar>
        </w:tblPrEx>
        <w:trPr>
          <w:trHeight w:val="567"/>
        </w:trPr>
        <w:tc>
          <w:tcPr>
            <w:tcW w:w="814" w:type="dxa"/>
          </w:tcPr>
          <w:p w:rsidR="00495637" w:rsidRDefault="00495637" w:rsidP="004F1C02"/>
        </w:tc>
        <w:tc>
          <w:tcPr>
            <w:tcW w:w="5230" w:type="dxa"/>
            <w:gridSpan w:val="3"/>
          </w:tcPr>
          <w:p w:rsidR="00495637" w:rsidRDefault="00495637" w:rsidP="004F1C02"/>
        </w:tc>
        <w:tc>
          <w:tcPr>
            <w:tcW w:w="741" w:type="dxa"/>
            <w:gridSpan w:val="2"/>
          </w:tcPr>
          <w:p w:rsidR="00495637" w:rsidRDefault="00495637" w:rsidP="004F1C02"/>
        </w:tc>
        <w:tc>
          <w:tcPr>
            <w:tcW w:w="741" w:type="dxa"/>
            <w:gridSpan w:val="2"/>
          </w:tcPr>
          <w:p w:rsidR="00495637" w:rsidRDefault="00495637" w:rsidP="004F1C02"/>
        </w:tc>
        <w:tc>
          <w:tcPr>
            <w:tcW w:w="741" w:type="dxa"/>
          </w:tcPr>
          <w:p w:rsidR="00495637" w:rsidRDefault="00495637" w:rsidP="004F1C02"/>
        </w:tc>
        <w:tc>
          <w:tcPr>
            <w:tcW w:w="1358" w:type="dxa"/>
            <w:gridSpan w:val="2"/>
          </w:tcPr>
          <w:p w:rsidR="00495637" w:rsidRDefault="00495637" w:rsidP="004F1C02"/>
        </w:tc>
        <w:tc>
          <w:tcPr>
            <w:tcW w:w="1425" w:type="dxa"/>
            <w:gridSpan w:val="2"/>
          </w:tcPr>
          <w:p w:rsidR="00495637" w:rsidRDefault="00495637" w:rsidP="004F1C02"/>
        </w:tc>
      </w:tr>
      <w:tr w:rsidR="00495637">
        <w:tblPrEx>
          <w:tblCellMar>
            <w:top w:w="0" w:type="dxa"/>
            <w:bottom w:w="0" w:type="dxa"/>
          </w:tblCellMar>
        </w:tblPrEx>
        <w:trPr>
          <w:cantSplit/>
          <w:trHeight w:val="567"/>
        </w:trPr>
        <w:tc>
          <w:tcPr>
            <w:tcW w:w="11050" w:type="dxa"/>
            <w:gridSpan w:val="13"/>
            <w:tcBorders>
              <w:bottom w:val="single" w:sz="4" w:space="0" w:color="auto"/>
            </w:tcBorders>
            <w:vAlign w:val="center"/>
          </w:tcPr>
          <w:p w:rsidR="00495637" w:rsidRDefault="00A84641" w:rsidP="004F1C02">
            <w:pPr>
              <w:pStyle w:val="Balk1"/>
              <w:jc w:val="left"/>
            </w:pPr>
            <w:r>
              <w:t xml:space="preserve">                                                                     </w:t>
            </w:r>
            <w:r w:rsidR="00495637">
              <w:rPr>
                <w:spacing w:val="28"/>
              </w:rPr>
              <w:t>YILLIK ÜRETİM KAPASİTESİ</w:t>
            </w:r>
            <w:r>
              <w:t xml:space="preserve">                         TABLO</w:t>
            </w:r>
            <w:r w:rsidR="00D85B56">
              <w:t>-</w:t>
            </w:r>
            <w:r>
              <w:t xml:space="preserve"> II</w:t>
            </w:r>
          </w:p>
        </w:tc>
      </w:tr>
      <w:tr w:rsidR="00495637">
        <w:tblPrEx>
          <w:tblCellMar>
            <w:top w:w="0" w:type="dxa"/>
            <w:bottom w:w="0" w:type="dxa"/>
          </w:tblCellMar>
        </w:tblPrEx>
        <w:trPr>
          <w:cantSplit/>
          <w:trHeight w:val="454"/>
        </w:trPr>
        <w:tc>
          <w:tcPr>
            <w:tcW w:w="6044" w:type="dxa"/>
            <w:gridSpan w:val="4"/>
            <w:tcBorders>
              <w:bottom w:val="single" w:sz="4" w:space="0" w:color="auto"/>
            </w:tcBorders>
            <w:vAlign w:val="center"/>
          </w:tcPr>
          <w:p w:rsidR="00495637" w:rsidRDefault="00495637" w:rsidP="004F1C02">
            <w:r>
              <w:t>CİNS – ÖZELLİK, TİCARİ VE TEKNİK ADI</w:t>
            </w:r>
          </w:p>
        </w:tc>
        <w:tc>
          <w:tcPr>
            <w:tcW w:w="1111" w:type="dxa"/>
            <w:gridSpan w:val="3"/>
            <w:tcBorders>
              <w:bottom w:val="single" w:sz="4" w:space="0" w:color="auto"/>
            </w:tcBorders>
            <w:vAlign w:val="center"/>
          </w:tcPr>
          <w:p w:rsidR="00495637" w:rsidRDefault="00495637" w:rsidP="004F1C02">
            <w:pPr>
              <w:jc w:val="center"/>
            </w:pPr>
            <w:r>
              <w:t>Miktar</w:t>
            </w:r>
          </w:p>
        </w:tc>
        <w:tc>
          <w:tcPr>
            <w:tcW w:w="1112" w:type="dxa"/>
            <w:gridSpan w:val="2"/>
            <w:tcBorders>
              <w:bottom w:val="single" w:sz="4" w:space="0" w:color="auto"/>
            </w:tcBorders>
            <w:vAlign w:val="center"/>
          </w:tcPr>
          <w:p w:rsidR="00495637" w:rsidRDefault="00495637" w:rsidP="004F1C02">
            <w:pPr>
              <w:jc w:val="center"/>
            </w:pPr>
            <w:r>
              <w:t>Birim</w:t>
            </w:r>
          </w:p>
        </w:tc>
        <w:tc>
          <w:tcPr>
            <w:tcW w:w="2783" w:type="dxa"/>
            <w:gridSpan w:val="4"/>
            <w:tcBorders>
              <w:bottom w:val="single" w:sz="4" w:space="0" w:color="auto"/>
            </w:tcBorders>
            <w:vAlign w:val="center"/>
          </w:tcPr>
          <w:p w:rsidR="00495637" w:rsidRDefault="00495637" w:rsidP="004F1C02">
            <w:pPr>
              <w:jc w:val="center"/>
            </w:pPr>
            <w:r>
              <w:t>Madde Kodu</w:t>
            </w:r>
          </w:p>
        </w:tc>
      </w:tr>
      <w:tr w:rsidR="00495637">
        <w:tblPrEx>
          <w:tblCellMar>
            <w:top w:w="0" w:type="dxa"/>
            <w:bottom w:w="0" w:type="dxa"/>
          </w:tblCellMar>
        </w:tblPrEx>
        <w:trPr>
          <w:cantSplit/>
          <w:trHeight w:val="454"/>
        </w:trPr>
        <w:tc>
          <w:tcPr>
            <w:tcW w:w="6044" w:type="dxa"/>
            <w:gridSpan w:val="4"/>
            <w:tcBorders>
              <w:top w:val="single" w:sz="4" w:space="0" w:color="auto"/>
              <w:bottom w:val="single" w:sz="4" w:space="0" w:color="auto"/>
            </w:tcBorders>
            <w:vAlign w:val="center"/>
          </w:tcPr>
          <w:p w:rsidR="00495637" w:rsidRDefault="00495637" w:rsidP="004F1C02"/>
        </w:tc>
        <w:tc>
          <w:tcPr>
            <w:tcW w:w="1111" w:type="dxa"/>
            <w:gridSpan w:val="3"/>
            <w:tcBorders>
              <w:top w:val="single" w:sz="4" w:space="0" w:color="auto"/>
              <w:bottom w:val="single" w:sz="4" w:space="0" w:color="auto"/>
            </w:tcBorders>
            <w:vAlign w:val="center"/>
          </w:tcPr>
          <w:p w:rsidR="00495637" w:rsidRDefault="00495637" w:rsidP="004F1C02"/>
        </w:tc>
        <w:tc>
          <w:tcPr>
            <w:tcW w:w="1112" w:type="dxa"/>
            <w:gridSpan w:val="2"/>
            <w:tcBorders>
              <w:top w:val="single" w:sz="4" w:space="0" w:color="auto"/>
              <w:bottom w:val="single" w:sz="4" w:space="0" w:color="auto"/>
            </w:tcBorders>
            <w:vAlign w:val="center"/>
          </w:tcPr>
          <w:p w:rsidR="00495637" w:rsidRDefault="00495637" w:rsidP="004F1C02"/>
        </w:tc>
        <w:tc>
          <w:tcPr>
            <w:tcW w:w="2783" w:type="dxa"/>
            <w:gridSpan w:val="4"/>
            <w:tcBorders>
              <w:top w:val="single" w:sz="4" w:space="0" w:color="auto"/>
              <w:bottom w:val="single" w:sz="4" w:space="0" w:color="auto"/>
            </w:tcBorders>
            <w:vAlign w:val="center"/>
          </w:tcPr>
          <w:p w:rsidR="00495637" w:rsidRDefault="00495637" w:rsidP="004F1C02">
            <w:pPr>
              <w:ind w:firstLine="913"/>
              <w:jc w:val="center"/>
            </w:pPr>
          </w:p>
        </w:tc>
      </w:tr>
      <w:tr w:rsidR="00495637">
        <w:tblPrEx>
          <w:tblCellMar>
            <w:top w:w="0" w:type="dxa"/>
            <w:bottom w:w="0" w:type="dxa"/>
          </w:tblCellMar>
        </w:tblPrEx>
        <w:trPr>
          <w:cantSplit/>
          <w:trHeight w:val="454"/>
        </w:trPr>
        <w:tc>
          <w:tcPr>
            <w:tcW w:w="6044" w:type="dxa"/>
            <w:gridSpan w:val="4"/>
            <w:tcBorders>
              <w:top w:val="single" w:sz="4" w:space="0" w:color="auto"/>
              <w:bottom w:val="single" w:sz="4" w:space="0" w:color="auto"/>
            </w:tcBorders>
            <w:vAlign w:val="center"/>
          </w:tcPr>
          <w:p w:rsidR="00495637" w:rsidRDefault="00495637" w:rsidP="004F1C02"/>
        </w:tc>
        <w:tc>
          <w:tcPr>
            <w:tcW w:w="1111" w:type="dxa"/>
            <w:gridSpan w:val="3"/>
            <w:tcBorders>
              <w:top w:val="single" w:sz="4" w:space="0" w:color="auto"/>
              <w:bottom w:val="single" w:sz="4" w:space="0" w:color="auto"/>
            </w:tcBorders>
            <w:vAlign w:val="center"/>
          </w:tcPr>
          <w:p w:rsidR="00495637" w:rsidRDefault="00495637" w:rsidP="004F1C02"/>
        </w:tc>
        <w:tc>
          <w:tcPr>
            <w:tcW w:w="1112" w:type="dxa"/>
            <w:gridSpan w:val="2"/>
            <w:tcBorders>
              <w:top w:val="single" w:sz="4" w:space="0" w:color="auto"/>
              <w:bottom w:val="single" w:sz="4" w:space="0" w:color="auto"/>
            </w:tcBorders>
            <w:vAlign w:val="center"/>
          </w:tcPr>
          <w:p w:rsidR="00495637" w:rsidRDefault="00495637" w:rsidP="004F1C02"/>
        </w:tc>
        <w:tc>
          <w:tcPr>
            <w:tcW w:w="2783" w:type="dxa"/>
            <w:gridSpan w:val="4"/>
            <w:tcBorders>
              <w:top w:val="single" w:sz="4" w:space="0" w:color="auto"/>
              <w:bottom w:val="single" w:sz="4" w:space="0" w:color="auto"/>
            </w:tcBorders>
            <w:vAlign w:val="center"/>
          </w:tcPr>
          <w:p w:rsidR="00495637" w:rsidRDefault="00495637" w:rsidP="004F1C02">
            <w:pPr>
              <w:ind w:firstLine="913"/>
              <w:jc w:val="center"/>
            </w:pPr>
          </w:p>
        </w:tc>
      </w:tr>
      <w:tr w:rsidR="00495637">
        <w:tblPrEx>
          <w:tblCellMar>
            <w:top w:w="0" w:type="dxa"/>
            <w:bottom w:w="0" w:type="dxa"/>
          </w:tblCellMar>
        </w:tblPrEx>
        <w:trPr>
          <w:cantSplit/>
          <w:trHeight w:val="454"/>
        </w:trPr>
        <w:tc>
          <w:tcPr>
            <w:tcW w:w="6044" w:type="dxa"/>
            <w:gridSpan w:val="4"/>
            <w:tcBorders>
              <w:top w:val="single" w:sz="4" w:space="0" w:color="auto"/>
              <w:bottom w:val="single" w:sz="4" w:space="0" w:color="auto"/>
            </w:tcBorders>
            <w:vAlign w:val="center"/>
          </w:tcPr>
          <w:p w:rsidR="00495637" w:rsidRDefault="00495637" w:rsidP="004F1C02"/>
        </w:tc>
        <w:tc>
          <w:tcPr>
            <w:tcW w:w="1111" w:type="dxa"/>
            <w:gridSpan w:val="3"/>
            <w:tcBorders>
              <w:top w:val="single" w:sz="4" w:space="0" w:color="auto"/>
              <w:bottom w:val="single" w:sz="4" w:space="0" w:color="auto"/>
            </w:tcBorders>
            <w:vAlign w:val="center"/>
          </w:tcPr>
          <w:p w:rsidR="00495637" w:rsidRDefault="00495637" w:rsidP="004F1C02"/>
        </w:tc>
        <w:tc>
          <w:tcPr>
            <w:tcW w:w="1112" w:type="dxa"/>
            <w:gridSpan w:val="2"/>
            <w:tcBorders>
              <w:top w:val="single" w:sz="4" w:space="0" w:color="auto"/>
              <w:bottom w:val="single" w:sz="4" w:space="0" w:color="auto"/>
            </w:tcBorders>
            <w:vAlign w:val="center"/>
          </w:tcPr>
          <w:p w:rsidR="00495637" w:rsidRDefault="00495637" w:rsidP="004F1C02"/>
        </w:tc>
        <w:tc>
          <w:tcPr>
            <w:tcW w:w="2783" w:type="dxa"/>
            <w:gridSpan w:val="4"/>
            <w:tcBorders>
              <w:top w:val="single" w:sz="4" w:space="0" w:color="auto"/>
              <w:bottom w:val="single" w:sz="4" w:space="0" w:color="auto"/>
            </w:tcBorders>
            <w:vAlign w:val="center"/>
          </w:tcPr>
          <w:p w:rsidR="00495637" w:rsidRDefault="00495637" w:rsidP="004F1C02">
            <w:pPr>
              <w:ind w:firstLine="913"/>
              <w:jc w:val="center"/>
            </w:pPr>
          </w:p>
        </w:tc>
      </w:tr>
      <w:tr w:rsidR="00495637">
        <w:tblPrEx>
          <w:tblCellMar>
            <w:top w:w="0" w:type="dxa"/>
            <w:bottom w:w="0" w:type="dxa"/>
          </w:tblCellMar>
        </w:tblPrEx>
        <w:trPr>
          <w:cantSplit/>
          <w:trHeight w:val="454"/>
        </w:trPr>
        <w:tc>
          <w:tcPr>
            <w:tcW w:w="6044" w:type="dxa"/>
            <w:gridSpan w:val="4"/>
            <w:tcBorders>
              <w:top w:val="single" w:sz="4" w:space="0" w:color="auto"/>
              <w:bottom w:val="single" w:sz="4" w:space="0" w:color="auto"/>
            </w:tcBorders>
            <w:vAlign w:val="center"/>
          </w:tcPr>
          <w:p w:rsidR="00495637" w:rsidRDefault="00495637" w:rsidP="004F1C02"/>
        </w:tc>
        <w:tc>
          <w:tcPr>
            <w:tcW w:w="1111" w:type="dxa"/>
            <w:gridSpan w:val="3"/>
            <w:tcBorders>
              <w:top w:val="single" w:sz="4" w:space="0" w:color="auto"/>
              <w:bottom w:val="single" w:sz="4" w:space="0" w:color="auto"/>
            </w:tcBorders>
            <w:vAlign w:val="center"/>
          </w:tcPr>
          <w:p w:rsidR="00495637" w:rsidRDefault="00495637" w:rsidP="004F1C02"/>
        </w:tc>
        <w:tc>
          <w:tcPr>
            <w:tcW w:w="1112" w:type="dxa"/>
            <w:gridSpan w:val="2"/>
            <w:tcBorders>
              <w:top w:val="single" w:sz="4" w:space="0" w:color="auto"/>
              <w:bottom w:val="single" w:sz="4" w:space="0" w:color="auto"/>
            </w:tcBorders>
            <w:vAlign w:val="center"/>
          </w:tcPr>
          <w:p w:rsidR="00495637" w:rsidRDefault="00495637" w:rsidP="004F1C02"/>
        </w:tc>
        <w:tc>
          <w:tcPr>
            <w:tcW w:w="2783" w:type="dxa"/>
            <w:gridSpan w:val="4"/>
            <w:tcBorders>
              <w:top w:val="single" w:sz="4" w:space="0" w:color="auto"/>
              <w:bottom w:val="single" w:sz="4" w:space="0" w:color="auto"/>
            </w:tcBorders>
            <w:vAlign w:val="center"/>
          </w:tcPr>
          <w:p w:rsidR="00495637" w:rsidRDefault="00495637" w:rsidP="004F1C02">
            <w:pPr>
              <w:ind w:firstLine="913"/>
              <w:jc w:val="center"/>
            </w:pPr>
          </w:p>
        </w:tc>
      </w:tr>
      <w:tr w:rsidR="00495637">
        <w:tblPrEx>
          <w:tblCellMar>
            <w:top w:w="0" w:type="dxa"/>
            <w:bottom w:w="0" w:type="dxa"/>
          </w:tblCellMar>
        </w:tblPrEx>
        <w:trPr>
          <w:cantSplit/>
          <w:trHeight w:val="454"/>
        </w:trPr>
        <w:tc>
          <w:tcPr>
            <w:tcW w:w="6044" w:type="dxa"/>
            <w:gridSpan w:val="4"/>
            <w:tcBorders>
              <w:top w:val="single" w:sz="4" w:space="0" w:color="auto"/>
              <w:bottom w:val="single" w:sz="4" w:space="0" w:color="auto"/>
            </w:tcBorders>
            <w:vAlign w:val="center"/>
          </w:tcPr>
          <w:p w:rsidR="00495637" w:rsidRDefault="00495637" w:rsidP="004F1C02"/>
        </w:tc>
        <w:tc>
          <w:tcPr>
            <w:tcW w:w="1111" w:type="dxa"/>
            <w:gridSpan w:val="3"/>
            <w:tcBorders>
              <w:top w:val="single" w:sz="4" w:space="0" w:color="auto"/>
              <w:bottom w:val="single" w:sz="4" w:space="0" w:color="auto"/>
            </w:tcBorders>
            <w:vAlign w:val="center"/>
          </w:tcPr>
          <w:p w:rsidR="00495637" w:rsidRDefault="00495637" w:rsidP="004F1C02"/>
        </w:tc>
        <w:tc>
          <w:tcPr>
            <w:tcW w:w="1112" w:type="dxa"/>
            <w:gridSpan w:val="2"/>
            <w:tcBorders>
              <w:top w:val="single" w:sz="4" w:space="0" w:color="auto"/>
              <w:bottom w:val="single" w:sz="4" w:space="0" w:color="auto"/>
            </w:tcBorders>
            <w:vAlign w:val="center"/>
          </w:tcPr>
          <w:p w:rsidR="00495637" w:rsidRDefault="00495637" w:rsidP="004F1C02"/>
        </w:tc>
        <w:tc>
          <w:tcPr>
            <w:tcW w:w="2783" w:type="dxa"/>
            <w:gridSpan w:val="4"/>
            <w:tcBorders>
              <w:top w:val="single" w:sz="4" w:space="0" w:color="auto"/>
              <w:bottom w:val="single" w:sz="4" w:space="0" w:color="auto"/>
            </w:tcBorders>
            <w:vAlign w:val="center"/>
          </w:tcPr>
          <w:p w:rsidR="00495637" w:rsidRDefault="00495637" w:rsidP="004F1C02">
            <w:pPr>
              <w:ind w:firstLine="913"/>
              <w:jc w:val="center"/>
            </w:pPr>
          </w:p>
        </w:tc>
      </w:tr>
      <w:tr w:rsidR="00495637">
        <w:tblPrEx>
          <w:tblCellMar>
            <w:top w:w="0" w:type="dxa"/>
            <w:bottom w:w="0" w:type="dxa"/>
          </w:tblCellMar>
        </w:tblPrEx>
        <w:trPr>
          <w:cantSplit/>
          <w:trHeight w:val="454"/>
        </w:trPr>
        <w:tc>
          <w:tcPr>
            <w:tcW w:w="6044" w:type="dxa"/>
            <w:gridSpan w:val="4"/>
            <w:tcBorders>
              <w:top w:val="single" w:sz="4" w:space="0" w:color="auto"/>
              <w:bottom w:val="single" w:sz="4" w:space="0" w:color="auto"/>
            </w:tcBorders>
            <w:vAlign w:val="center"/>
          </w:tcPr>
          <w:p w:rsidR="00495637" w:rsidRDefault="00495637" w:rsidP="004F1C02"/>
        </w:tc>
        <w:tc>
          <w:tcPr>
            <w:tcW w:w="1111" w:type="dxa"/>
            <w:gridSpan w:val="3"/>
            <w:tcBorders>
              <w:top w:val="single" w:sz="4" w:space="0" w:color="auto"/>
              <w:bottom w:val="single" w:sz="4" w:space="0" w:color="auto"/>
            </w:tcBorders>
            <w:vAlign w:val="center"/>
          </w:tcPr>
          <w:p w:rsidR="00495637" w:rsidRDefault="00495637" w:rsidP="004F1C02"/>
        </w:tc>
        <w:tc>
          <w:tcPr>
            <w:tcW w:w="1112" w:type="dxa"/>
            <w:gridSpan w:val="2"/>
            <w:tcBorders>
              <w:top w:val="single" w:sz="4" w:space="0" w:color="auto"/>
              <w:bottom w:val="single" w:sz="4" w:space="0" w:color="auto"/>
            </w:tcBorders>
            <w:vAlign w:val="center"/>
          </w:tcPr>
          <w:p w:rsidR="00495637" w:rsidRDefault="00495637" w:rsidP="004F1C02"/>
        </w:tc>
        <w:tc>
          <w:tcPr>
            <w:tcW w:w="2783" w:type="dxa"/>
            <w:gridSpan w:val="4"/>
            <w:tcBorders>
              <w:top w:val="single" w:sz="4" w:space="0" w:color="auto"/>
              <w:bottom w:val="single" w:sz="4" w:space="0" w:color="auto"/>
            </w:tcBorders>
            <w:vAlign w:val="center"/>
          </w:tcPr>
          <w:p w:rsidR="00495637" w:rsidRDefault="00495637" w:rsidP="004F1C02">
            <w:pPr>
              <w:ind w:firstLine="913"/>
            </w:pPr>
          </w:p>
        </w:tc>
      </w:tr>
      <w:tr w:rsidR="00495637">
        <w:tblPrEx>
          <w:tblCellMar>
            <w:top w:w="0" w:type="dxa"/>
            <w:bottom w:w="0" w:type="dxa"/>
          </w:tblCellMar>
        </w:tblPrEx>
        <w:trPr>
          <w:cantSplit/>
          <w:trHeight w:val="454"/>
        </w:trPr>
        <w:tc>
          <w:tcPr>
            <w:tcW w:w="6044" w:type="dxa"/>
            <w:gridSpan w:val="4"/>
            <w:tcBorders>
              <w:top w:val="single" w:sz="4" w:space="0" w:color="auto"/>
              <w:bottom w:val="single" w:sz="4" w:space="0" w:color="auto"/>
            </w:tcBorders>
            <w:vAlign w:val="center"/>
          </w:tcPr>
          <w:p w:rsidR="00495637" w:rsidRDefault="00495637" w:rsidP="004F1C02"/>
        </w:tc>
        <w:tc>
          <w:tcPr>
            <w:tcW w:w="1111" w:type="dxa"/>
            <w:gridSpan w:val="3"/>
            <w:tcBorders>
              <w:top w:val="single" w:sz="4" w:space="0" w:color="auto"/>
              <w:bottom w:val="single" w:sz="4" w:space="0" w:color="auto"/>
            </w:tcBorders>
            <w:vAlign w:val="center"/>
          </w:tcPr>
          <w:p w:rsidR="00495637" w:rsidRDefault="00495637" w:rsidP="004F1C02"/>
        </w:tc>
        <w:tc>
          <w:tcPr>
            <w:tcW w:w="1112" w:type="dxa"/>
            <w:gridSpan w:val="2"/>
            <w:tcBorders>
              <w:top w:val="single" w:sz="4" w:space="0" w:color="auto"/>
              <w:bottom w:val="single" w:sz="4" w:space="0" w:color="auto"/>
            </w:tcBorders>
            <w:vAlign w:val="center"/>
          </w:tcPr>
          <w:p w:rsidR="00495637" w:rsidRDefault="00495637" w:rsidP="004F1C02"/>
        </w:tc>
        <w:tc>
          <w:tcPr>
            <w:tcW w:w="2783" w:type="dxa"/>
            <w:gridSpan w:val="4"/>
            <w:tcBorders>
              <w:top w:val="single" w:sz="4" w:space="0" w:color="auto"/>
              <w:bottom w:val="single" w:sz="4" w:space="0" w:color="auto"/>
            </w:tcBorders>
            <w:vAlign w:val="center"/>
          </w:tcPr>
          <w:p w:rsidR="00495637" w:rsidRDefault="00495637" w:rsidP="004F1C02">
            <w:pPr>
              <w:ind w:firstLine="913"/>
            </w:pPr>
          </w:p>
        </w:tc>
      </w:tr>
      <w:tr w:rsidR="00495637">
        <w:tblPrEx>
          <w:tblCellMar>
            <w:top w:w="0" w:type="dxa"/>
            <w:bottom w:w="0" w:type="dxa"/>
          </w:tblCellMar>
        </w:tblPrEx>
        <w:trPr>
          <w:cantSplit/>
          <w:trHeight w:val="454"/>
        </w:trPr>
        <w:tc>
          <w:tcPr>
            <w:tcW w:w="6044" w:type="dxa"/>
            <w:gridSpan w:val="4"/>
            <w:tcBorders>
              <w:top w:val="single" w:sz="4" w:space="0" w:color="auto"/>
              <w:bottom w:val="single" w:sz="4" w:space="0" w:color="auto"/>
            </w:tcBorders>
            <w:vAlign w:val="center"/>
          </w:tcPr>
          <w:p w:rsidR="00495637" w:rsidRDefault="00495637" w:rsidP="004F1C02"/>
        </w:tc>
        <w:tc>
          <w:tcPr>
            <w:tcW w:w="1111" w:type="dxa"/>
            <w:gridSpan w:val="3"/>
            <w:tcBorders>
              <w:top w:val="single" w:sz="4" w:space="0" w:color="auto"/>
              <w:bottom w:val="single" w:sz="4" w:space="0" w:color="auto"/>
            </w:tcBorders>
            <w:vAlign w:val="center"/>
          </w:tcPr>
          <w:p w:rsidR="00495637" w:rsidRDefault="00495637" w:rsidP="004F1C02"/>
        </w:tc>
        <w:tc>
          <w:tcPr>
            <w:tcW w:w="1112" w:type="dxa"/>
            <w:gridSpan w:val="2"/>
            <w:tcBorders>
              <w:top w:val="single" w:sz="4" w:space="0" w:color="auto"/>
              <w:bottom w:val="single" w:sz="4" w:space="0" w:color="auto"/>
            </w:tcBorders>
            <w:vAlign w:val="center"/>
          </w:tcPr>
          <w:p w:rsidR="00495637" w:rsidRDefault="00495637" w:rsidP="004F1C02"/>
        </w:tc>
        <w:tc>
          <w:tcPr>
            <w:tcW w:w="2783" w:type="dxa"/>
            <w:gridSpan w:val="4"/>
            <w:tcBorders>
              <w:top w:val="single" w:sz="4" w:space="0" w:color="auto"/>
              <w:bottom w:val="single" w:sz="4" w:space="0" w:color="auto"/>
            </w:tcBorders>
            <w:vAlign w:val="center"/>
          </w:tcPr>
          <w:p w:rsidR="00495637" w:rsidRDefault="00A84641" w:rsidP="004F1C02">
            <w:pPr>
              <w:ind w:firstLine="913"/>
              <w:jc w:val="center"/>
            </w:pPr>
            <w:r>
              <w:rPr>
                <w:b/>
                <w:bCs/>
              </w:rPr>
              <w:t xml:space="preserve">           </w:t>
            </w:r>
          </w:p>
        </w:tc>
      </w:tr>
      <w:tr w:rsidR="00495637">
        <w:tblPrEx>
          <w:tblCellMar>
            <w:top w:w="0" w:type="dxa"/>
            <w:bottom w:w="0" w:type="dxa"/>
          </w:tblCellMar>
        </w:tblPrEx>
        <w:trPr>
          <w:gridAfter w:val="1"/>
          <w:wAfter w:w="138" w:type="dxa"/>
        </w:trPr>
        <w:tc>
          <w:tcPr>
            <w:tcW w:w="10912" w:type="dxa"/>
            <w:gridSpan w:val="12"/>
          </w:tcPr>
          <w:p w:rsidR="00495637" w:rsidRDefault="00A84641" w:rsidP="004F1C02">
            <w:pPr>
              <w:spacing w:before="120" w:after="120"/>
              <w:rPr>
                <w:b/>
                <w:bCs/>
                <w:sz w:val="28"/>
              </w:rPr>
            </w:pPr>
            <w:r>
              <w:rPr>
                <w:b/>
                <w:bCs/>
                <w:sz w:val="28"/>
              </w:rPr>
              <w:t xml:space="preserve">                      </w:t>
            </w:r>
            <w:r w:rsidR="00495637">
              <w:rPr>
                <w:b/>
                <w:bCs/>
                <w:sz w:val="28"/>
              </w:rPr>
              <w:t xml:space="preserve">                                    </w:t>
            </w:r>
            <w:r w:rsidR="00495637">
              <w:rPr>
                <w:b/>
                <w:bCs/>
                <w:spacing w:val="28"/>
                <w:sz w:val="28"/>
              </w:rPr>
              <w:t>KAPASİTE HESABI</w:t>
            </w:r>
            <w:r w:rsidR="00495637">
              <w:rPr>
                <w:b/>
                <w:bCs/>
                <w:sz w:val="28"/>
              </w:rPr>
              <w:t xml:space="preserve">                                   </w:t>
            </w:r>
            <w:r w:rsidR="00D85B56">
              <w:rPr>
                <w:b/>
              </w:rPr>
              <w:t>TABLO-</w:t>
            </w:r>
            <w:r w:rsidRPr="00A84641">
              <w:rPr>
                <w:b/>
              </w:rPr>
              <w:t xml:space="preserve"> III</w:t>
            </w:r>
          </w:p>
        </w:tc>
      </w:tr>
      <w:tr w:rsidR="00495637">
        <w:tblPrEx>
          <w:tblCellMar>
            <w:top w:w="0" w:type="dxa"/>
            <w:bottom w:w="0" w:type="dxa"/>
          </w:tblCellMar>
        </w:tblPrEx>
        <w:trPr>
          <w:gridAfter w:val="1"/>
          <w:wAfter w:w="138" w:type="dxa"/>
        </w:trPr>
        <w:tc>
          <w:tcPr>
            <w:tcW w:w="10912" w:type="dxa"/>
            <w:gridSpan w:val="12"/>
          </w:tcPr>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tc>
      </w:tr>
      <w:tr w:rsidR="00495637">
        <w:tblPrEx>
          <w:tblCellMar>
            <w:top w:w="0" w:type="dxa"/>
            <w:bottom w:w="0" w:type="dxa"/>
          </w:tblCellMar>
        </w:tblPrEx>
        <w:trPr>
          <w:gridAfter w:val="1"/>
          <w:wAfter w:w="138" w:type="dxa"/>
        </w:trPr>
        <w:tc>
          <w:tcPr>
            <w:tcW w:w="10912" w:type="dxa"/>
            <w:gridSpan w:val="12"/>
          </w:tcPr>
          <w:p w:rsidR="00495637" w:rsidRDefault="00495637" w:rsidP="004F1C02">
            <w:pPr>
              <w:spacing w:before="120" w:after="120"/>
            </w:pPr>
            <w:r>
              <w:t>Kapasite Raporunun Hangi Amaçla Düzenlendiği :.................................................................................................</w:t>
            </w:r>
          </w:p>
        </w:tc>
      </w:tr>
      <w:tr w:rsidR="00495637">
        <w:tblPrEx>
          <w:tblCellMar>
            <w:top w:w="0" w:type="dxa"/>
            <w:bottom w:w="0" w:type="dxa"/>
          </w:tblCellMar>
        </w:tblPrEx>
        <w:trPr>
          <w:gridAfter w:val="1"/>
          <w:wAfter w:w="138" w:type="dxa"/>
        </w:trPr>
        <w:tc>
          <w:tcPr>
            <w:tcW w:w="10912" w:type="dxa"/>
            <w:gridSpan w:val="12"/>
          </w:tcPr>
          <w:p w:rsidR="00495637" w:rsidRDefault="00CD492D" w:rsidP="004F1C02">
            <w:pPr>
              <w:spacing w:before="120" w:after="120"/>
            </w:pPr>
            <w:r>
              <w:rPr>
                <w:noProof/>
                <w:sz w:val="20"/>
              </w:rPr>
              <w:lastRenderedPageBreak/>
              <w:pict>
                <v:shape id="_x0000_s1029" type="#_x0000_t202" style="position:absolute;margin-left:495pt;margin-top:11.35pt;width:14.5pt;height:9.6pt;z-index:251655680;mso-position-horizontal-relative:text;mso-position-vertical-relative:text" filled="f">
                  <v:textbox style="mso-next-textbox:#_x0000_s1029">
                    <w:txbxContent>
                      <w:p w:rsidR="009265AA" w:rsidRDefault="009265AA" w:rsidP="00495637"/>
                    </w:txbxContent>
                  </v:textbox>
                </v:shape>
              </w:pict>
            </w:r>
            <w:r w:rsidR="00495637">
              <w:rPr>
                <w:noProof/>
                <w:sz w:val="20"/>
              </w:rPr>
              <w:pict>
                <v:shape id="_x0000_s1027" type="#_x0000_t202" style="position:absolute;margin-left:65.75pt;margin-top:8.55pt;width:14.5pt;height:9.6pt;z-index:251653632;mso-position-horizontal-relative:text;mso-position-vertical-relative:text" filled="f">
                  <v:textbox style="mso-next-textbox:#_x0000_s1027">
                    <w:txbxContent>
                      <w:p w:rsidR="009265AA" w:rsidRDefault="009265AA" w:rsidP="00495637"/>
                    </w:txbxContent>
                  </v:textbox>
                </v:shape>
              </w:pict>
            </w:r>
            <w:r w:rsidR="00495637">
              <w:rPr>
                <w:noProof/>
                <w:sz w:val="20"/>
              </w:rPr>
              <w:pict>
                <v:shape id="_x0000_s1028" type="#_x0000_t202" style="position:absolute;margin-left:242.75pt;margin-top:8.55pt;width:14.5pt;height:9.6pt;z-index:251654656;mso-position-horizontal-relative:text;mso-position-vertical-relative:text" filled="f">
                  <v:textbox style="mso-next-textbox:#_x0000_s1028">
                    <w:txbxContent>
                      <w:p w:rsidR="009265AA" w:rsidRDefault="009265AA" w:rsidP="00495637"/>
                    </w:txbxContent>
                  </v:textbox>
                </v:shape>
              </w:pict>
            </w:r>
            <w:r w:rsidR="00495637">
              <w:t xml:space="preserve">İlk Kapasite                                            Yenileme                                            Tevsi </w:t>
            </w:r>
            <w:r>
              <w:t>(İşyeri genişletme)</w:t>
            </w:r>
            <w:r w:rsidR="00495637">
              <w:t xml:space="preserve"> </w:t>
            </w:r>
            <w:r w:rsidR="00945DE2">
              <w:t xml:space="preserve">      </w:t>
            </w:r>
            <w:r w:rsidR="002A188D">
              <w:t xml:space="preserve"> </w:t>
            </w:r>
            <w:r w:rsidR="00495637">
              <w:t xml:space="preserve">               </w:t>
            </w:r>
          </w:p>
        </w:tc>
      </w:tr>
    </w:tbl>
    <w:p w:rsidR="00A84641" w:rsidRDefault="00A84641" w:rsidP="00A84641">
      <w:pPr>
        <w:tabs>
          <w:tab w:val="left" w:pos="10800"/>
        </w:tabs>
        <w:ind w:left="9204"/>
      </w:pPr>
      <w:r>
        <w:rPr>
          <w:b/>
          <w:bCs/>
        </w:rPr>
        <w:t xml:space="preserve">           </w:t>
      </w:r>
      <w:r>
        <w:br w:type="page"/>
      </w: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10"/>
        <w:gridCol w:w="4320"/>
        <w:gridCol w:w="720"/>
        <w:gridCol w:w="1260"/>
        <w:gridCol w:w="3102"/>
      </w:tblGrid>
      <w:tr w:rsidR="00495637">
        <w:tblPrEx>
          <w:tblCellMar>
            <w:top w:w="0" w:type="dxa"/>
            <w:bottom w:w="0" w:type="dxa"/>
          </w:tblCellMar>
        </w:tblPrEx>
        <w:trPr>
          <w:cantSplit/>
        </w:trPr>
        <w:tc>
          <w:tcPr>
            <w:tcW w:w="10912" w:type="dxa"/>
            <w:gridSpan w:val="5"/>
          </w:tcPr>
          <w:p w:rsidR="00495637" w:rsidRDefault="00495637" w:rsidP="004F1C02">
            <w:pPr>
              <w:spacing w:before="120" w:after="120"/>
              <w:rPr>
                <w:b/>
                <w:bCs/>
              </w:rPr>
            </w:pPr>
          </w:p>
          <w:p w:rsidR="00495637" w:rsidRDefault="00A84641" w:rsidP="004F1C02">
            <w:pPr>
              <w:spacing w:before="120" w:after="120"/>
              <w:rPr>
                <w:b/>
                <w:bCs/>
              </w:rPr>
            </w:pPr>
            <w:r>
              <w:rPr>
                <w:b/>
                <w:bCs/>
                <w:spacing w:val="28"/>
              </w:rPr>
              <w:t xml:space="preserve">         </w:t>
            </w:r>
            <w:r w:rsidR="00495637">
              <w:rPr>
                <w:b/>
                <w:bCs/>
                <w:spacing w:val="28"/>
              </w:rPr>
              <w:t>YILLIK TÜKETİM KAPASİTESİ</w:t>
            </w:r>
            <w:r w:rsidR="00495637">
              <w:rPr>
                <w:b/>
                <w:bCs/>
              </w:rPr>
              <w:t xml:space="preserve">(Ana, Yardımcı ve Ambalaj Maddeleri) </w:t>
            </w:r>
            <w:r w:rsidR="00D85B56">
              <w:rPr>
                <w:b/>
                <w:bCs/>
              </w:rPr>
              <w:t xml:space="preserve">   TABLO-</w:t>
            </w:r>
            <w:r>
              <w:rPr>
                <w:b/>
                <w:bCs/>
              </w:rPr>
              <w:t xml:space="preserve"> IV</w:t>
            </w:r>
          </w:p>
        </w:tc>
      </w:tr>
      <w:tr w:rsidR="00495637">
        <w:tblPrEx>
          <w:tblCellMar>
            <w:top w:w="0" w:type="dxa"/>
            <w:bottom w:w="0" w:type="dxa"/>
          </w:tblCellMar>
        </w:tblPrEx>
        <w:trPr>
          <w:cantSplit/>
          <w:trHeight w:val="280"/>
        </w:trPr>
        <w:tc>
          <w:tcPr>
            <w:tcW w:w="1510" w:type="dxa"/>
            <w:vMerge w:val="restart"/>
            <w:vAlign w:val="center"/>
          </w:tcPr>
          <w:p w:rsidR="00495637" w:rsidRDefault="00495637" w:rsidP="004F1C02"/>
          <w:p w:rsidR="00495637" w:rsidRDefault="00495637" w:rsidP="004F1C02">
            <w:r>
              <w:t xml:space="preserve">Madde Kodu </w:t>
            </w:r>
          </w:p>
          <w:p w:rsidR="00495637" w:rsidRDefault="00495637" w:rsidP="004F1C02"/>
        </w:tc>
        <w:tc>
          <w:tcPr>
            <w:tcW w:w="4320" w:type="dxa"/>
            <w:vMerge w:val="restart"/>
            <w:vAlign w:val="center"/>
          </w:tcPr>
          <w:p w:rsidR="00495637" w:rsidRDefault="00495637" w:rsidP="004F1C02"/>
          <w:p w:rsidR="00495637" w:rsidRDefault="00495637" w:rsidP="004F1C02">
            <w:r>
              <w:t>CİNSİ, ÖZELLİKLERİ VE TEKNİK ADI</w:t>
            </w:r>
          </w:p>
          <w:p w:rsidR="00495637" w:rsidRDefault="00495637" w:rsidP="004F1C02"/>
        </w:tc>
        <w:tc>
          <w:tcPr>
            <w:tcW w:w="720" w:type="dxa"/>
            <w:vMerge w:val="restart"/>
            <w:vAlign w:val="center"/>
          </w:tcPr>
          <w:p w:rsidR="00495637" w:rsidRDefault="00495637" w:rsidP="004F1C02">
            <w:r>
              <w:t>Birim</w:t>
            </w:r>
          </w:p>
        </w:tc>
        <w:tc>
          <w:tcPr>
            <w:tcW w:w="4362" w:type="dxa"/>
            <w:gridSpan w:val="2"/>
            <w:vAlign w:val="center"/>
          </w:tcPr>
          <w:p w:rsidR="00F40446" w:rsidRDefault="00495637" w:rsidP="00F40446">
            <w:pPr>
              <w:jc w:val="center"/>
            </w:pPr>
            <w:r>
              <w:t>MİKTAR</w:t>
            </w:r>
          </w:p>
        </w:tc>
      </w:tr>
      <w:tr w:rsidR="00495637">
        <w:tblPrEx>
          <w:tblCellMar>
            <w:top w:w="0" w:type="dxa"/>
            <w:bottom w:w="0" w:type="dxa"/>
          </w:tblCellMar>
        </w:tblPrEx>
        <w:trPr>
          <w:cantSplit/>
          <w:trHeight w:val="439"/>
        </w:trPr>
        <w:tc>
          <w:tcPr>
            <w:tcW w:w="1510" w:type="dxa"/>
            <w:vMerge/>
            <w:tcBorders>
              <w:bottom w:val="single" w:sz="4" w:space="0" w:color="auto"/>
            </w:tcBorders>
            <w:vAlign w:val="center"/>
          </w:tcPr>
          <w:p w:rsidR="00495637" w:rsidRDefault="00495637" w:rsidP="004F1C02"/>
        </w:tc>
        <w:tc>
          <w:tcPr>
            <w:tcW w:w="4320" w:type="dxa"/>
            <w:vMerge/>
            <w:tcBorders>
              <w:bottom w:val="single" w:sz="4" w:space="0" w:color="auto"/>
            </w:tcBorders>
            <w:vAlign w:val="center"/>
          </w:tcPr>
          <w:p w:rsidR="00495637" w:rsidRDefault="00495637" w:rsidP="004F1C02"/>
        </w:tc>
        <w:tc>
          <w:tcPr>
            <w:tcW w:w="720" w:type="dxa"/>
            <w:vMerge/>
            <w:tcBorders>
              <w:bottom w:val="single" w:sz="4" w:space="0" w:color="auto"/>
            </w:tcBorders>
            <w:vAlign w:val="center"/>
          </w:tcPr>
          <w:p w:rsidR="00495637" w:rsidRDefault="00495637" w:rsidP="004F1C02"/>
        </w:tc>
        <w:tc>
          <w:tcPr>
            <w:tcW w:w="1260" w:type="dxa"/>
            <w:vAlign w:val="center"/>
          </w:tcPr>
          <w:p w:rsidR="00495637" w:rsidRDefault="00495637" w:rsidP="004F1C02">
            <w:pPr>
              <w:jc w:val="center"/>
            </w:pPr>
            <w:r>
              <w:t>Rakam İle</w:t>
            </w:r>
          </w:p>
        </w:tc>
        <w:tc>
          <w:tcPr>
            <w:tcW w:w="3102" w:type="dxa"/>
            <w:vAlign w:val="center"/>
          </w:tcPr>
          <w:p w:rsidR="00495637" w:rsidRDefault="00495637" w:rsidP="004F1C02">
            <w:pPr>
              <w:jc w:val="center"/>
            </w:pPr>
            <w:r>
              <w:t>Yazı İle</w:t>
            </w:r>
          </w:p>
        </w:tc>
      </w:tr>
      <w:tr w:rsidR="00495637">
        <w:tblPrEx>
          <w:tblCellMar>
            <w:top w:w="0" w:type="dxa"/>
            <w:bottom w:w="0" w:type="dxa"/>
          </w:tblCellMar>
        </w:tblPrEx>
        <w:trPr>
          <w:cantSplit/>
          <w:trHeight w:val="6302"/>
        </w:trPr>
        <w:tc>
          <w:tcPr>
            <w:tcW w:w="1510" w:type="dxa"/>
          </w:tcPr>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p w:rsidR="00495637" w:rsidRDefault="00495637" w:rsidP="004F1C02"/>
        </w:tc>
        <w:tc>
          <w:tcPr>
            <w:tcW w:w="4320" w:type="dxa"/>
          </w:tcPr>
          <w:p w:rsidR="00495637" w:rsidRDefault="00495637" w:rsidP="004F1C02"/>
        </w:tc>
        <w:tc>
          <w:tcPr>
            <w:tcW w:w="720" w:type="dxa"/>
          </w:tcPr>
          <w:p w:rsidR="00495637" w:rsidRDefault="00495637" w:rsidP="004F1C02"/>
        </w:tc>
        <w:tc>
          <w:tcPr>
            <w:tcW w:w="1260" w:type="dxa"/>
          </w:tcPr>
          <w:p w:rsidR="00495637" w:rsidRDefault="00495637" w:rsidP="004F1C02"/>
        </w:tc>
        <w:tc>
          <w:tcPr>
            <w:tcW w:w="3102" w:type="dxa"/>
          </w:tcPr>
          <w:p w:rsidR="00495637" w:rsidRDefault="00495637" w:rsidP="004F1C02"/>
        </w:tc>
      </w:tr>
      <w:tr w:rsidR="00495637">
        <w:tblPrEx>
          <w:tblCellMar>
            <w:top w:w="0" w:type="dxa"/>
            <w:bottom w:w="0" w:type="dxa"/>
          </w:tblCellMar>
        </w:tblPrEx>
        <w:trPr>
          <w:cantSplit/>
        </w:trPr>
        <w:tc>
          <w:tcPr>
            <w:tcW w:w="10912" w:type="dxa"/>
            <w:gridSpan w:val="5"/>
          </w:tcPr>
          <w:p w:rsidR="00495637" w:rsidRDefault="00495637" w:rsidP="00CD492D">
            <w:pPr>
              <w:pStyle w:val="Balk3"/>
            </w:pPr>
            <w:r>
              <w:t>ONAYLAR</w:t>
            </w:r>
          </w:p>
        </w:tc>
      </w:tr>
      <w:tr w:rsidR="00495637">
        <w:tblPrEx>
          <w:tblCellMar>
            <w:top w:w="0" w:type="dxa"/>
            <w:bottom w:w="0" w:type="dxa"/>
          </w:tblCellMar>
        </w:tblPrEx>
        <w:trPr>
          <w:cantSplit/>
        </w:trPr>
        <w:tc>
          <w:tcPr>
            <w:tcW w:w="10912" w:type="dxa"/>
            <w:gridSpan w:val="5"/>
          </w:tcPr>
          <w:p w:rsidR="00495637" w:rsidRDefault="00495637" w:rsidP="004F1C02"/>
          <w:p w:rsidR="00495637" w:rsidRDefault="00495637" w:rsidP="004F1C02"/>
          <w:p w:rsidR="00495637" w:rsidRDefault="00495637" w:rsidP="004F1C02">
            <w:pPr>
              <w:jc w:val="center"/>
            </w:pPr>
            <w:r>
              <w:t>........</w:t>
            </w:r>
          </w:p>
          <w:p w:rsidR="00495637" w:rsidRDefault="00495637" w:rsidP="004F1C02">
            <w:pPr>
              <w:jc w:val="center"/>
            </w:pPr>
            <w:r>
              <w:t xml:space="preserve">ESNAF VE SANÂTKARLAR </w:t>
            </w:r>
          </w:p>
          <w:p w:rsidR="00495637" w:rsidRDefault="00495637" w:rsidP="004F1C02">
            <w:pPr>
              <w:jc w:val="center"/>
            </w:pPr>
            <w:r>
              <w:t>ODALARI BİRLİĞİ</w:t>
            </w:r>
          </w:p>
          <w:p w:rsidR="00495637" w:rsidRDefault="00495637" w:rsidP="004F1C02">
            <w:pPr>
              <w:jc w:val="center"/>
            </w:pPr>
          </w:p>
          <w:p w:rsidR="00495637" w:rsidRDefault="00495637" w:rsidP="004F1C02">
            <w:pPr>
              <w:jc w:val="center"/>
            </w:pPr>
          </w:p>
          <w:p w:rsidR="00495637" w:rsidRDefault="00495637" w:rsidP="004F1C02">
            <w:pPr>
              <w:jc w:val="center"/>
            </w:pPr>
          </w:p>
          <w:p w:rsidR="00495637" w:rsidRDefault="001C3613" w:rsidP="004F1C02">
            <w:r>
              <w:t xml:space="preserve">              </w:t>
            </w:r>
            <w:r w:rsidR="00495637">
              <w:t xml:space="preserve">   GENEL SEKRETER                                                              </w:t>
            </w:r>
            <w:r>
              <w:t xml:space="preserve">        </w:t>
            </w:r>
            <w:r w:rsidR="00495637">
              <w:t xml:space="preserve">  </w:t>
            </w:r>
            <w:r>
              <w:t xml:space="preserve">       </w:t>
            </w:r>
            <w:r w:rsidR="00495637">
              <w:t xml:space="preserve">  BİRLİK BAŞKANI </w:t>
            </w:r>
          </w:p>
          <w:p w:rsidR="00495637" w:rsidRDefault="00495637" w:rsidP="004F1C02"/>
          <w:p w:rsidR="00495637" w:rsidRDefault="00495637" w:rsidP="004F1C02"/>
        </w:tc>
      </w:tr>
      <w:tr w:rsidR="00495637">
        <w:tblPrEx>
          <w:tblCellMar>
            <w:top w:w="0" w:type="dxa"/>
            <w:bottom w:w="0" w:type="dxa"/>
          </w:tblCellMar>
        </w:tblPrEx>
        <w:trPr>
          <w:cantSplit/>
          <w:trHeight w:val="1964"/>
        </w:trPr>
        <w:tc>
          <w:tcPr>
            <w:tcW w:w="10912" w:type="dxa"/>
            <w:gridSpan w:val="5"/>
          </w:tcPr>
          <w:p w:rsidR="00495637" w:rsidRDefault="00495637" w:rsidP="004F1C02">
            <w:pPr>
              <w:jc w:val="center"/>
            </w:pPr>
          </w:p>
          <w:p w:rsidR="00495637" w:rsidRDefault="00495637" w:rsidP="004F1C02">
            <w:pPr>
              <w:jc w:val="center"/>
            </w:pPr>
            <w:r>
              <w:t xml:space="preserve">TÜRKİYE </w:t>
            </w:r>
          </w:p>
          <w:p w:rsidR="00495637" w:rsidRDefault="00495637" w:rsidP="004F1C02">
            <w:pPr>
              <w:jc w:val="center"/>
            </w:pPr>
            <w:r>
              <w:t xml:space="preserve">ESNAF VE SANÂTKARLARI </w:t>
            </w:r>
          </w:p>
          <w:p w:rsidR="00495637" w:rsidRDefault="00495637" w:rsidP="004F1C02">
            <w:pPr>
              <w:jc w:val="center"/>
            </w:pPr>
            <w:r>
              <w:t xml:space="preserve">KONFEDERASYONU </w:t>
            </w:r>
          </w:p>
          <w:p w:rsidR="00495637" w:rsidRDefault="00495637" w:rsidP="004F1C02">
            <w:pPr>
              <w:jc w:val="center"/>
            </w:pPr>
          </w:p>
          <w:p w:rsidR="00495637" w:rsidRDefault="00495637" w:rsidP="004F1C02">
            <w:pPr>
              <w:jc w:val="center"/>
            </w:pPr>
          </w:p>
          <w:p w:rsidR="00495637" w:rsidRDefault="00495637" w:rsidP="004F1C02">
            <w:pPr>
              <w:jc w:val="center"/>
            </w:pPr>
          </w:p>
          <w:p w:rsidR="00495637" w:rsidRDefault="00495637" w:rsidP="004F1C02">
            <w:pPr>
              <w:jc w:val="center"/>
            </w:pPr>
          </w:p>
          <w:p w:rsidR="00495637" w:rsidRDefault="001C3613" w:rsidP="004F1C02">
            <w:r>
              <w:t xml:space="preserve">              </w:t>
            </w:r>
            <w:r w:rsidR="00495637">
              <w:t xml:space="preserve">    ARGE MÜDÜRÜ                                                               </w:t>
            </w:r>
            <w:r>
              <w:t xml:space="preserve">    </w:t>
            </w:r>
            <w:r w:rsidR="00495637">
              <w:t xml:space="preserve"> GENEL SEKRETER YARDIMCISI  </w:t>
            </w:r>
          </w:p>
          <w:p w:rsidR="00495637" w:rsidRDefault="00495637" w:rsidP="004F1C02"/>
          <w:p w:rsidR="00495637" w:rsidRDefault="00495637" w:rsidP="004F1C02">
            <w:r>
              <w:t xml:space="preserve">                                                                   </w:t>
            </w:r>
          </w:p>
        </w:tc>
      </w:tr>
    </w:tbl>
    <w:p w:rsidR="009C689F" w:rsidRDefault="009C689F" w:rsidP="00A84641"/>
    <w:sectPr w:rsidR="009C689F" w:rsidSect="00A84641">
      <w:footerReference w:type="even" r:id="rId7"/>
      <w:footerReference w:type="default" r:id="rId8"/>
      <w:pgSz w:w="11906" w:h="16838"/>
      <w:pgMar w:top="540" w:right="386" w:bottom="851" w:left="567"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85A" w:rsidRDefault="002E685A">
      <w:r>
        <w:separator/>
      </w:r>
    </w:p>
  </w:endnote>
  <w:endnote w:type="continuationSeparator" w:id="1">
    <w:p w:rsidR="002E685A" w:rsidRDefault="002E6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AA" w:rsidRDefault="009265AA" w:rsidP="002C387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265AA" w:rsidRDefault="009265A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5AA" w:rsidRDefault="009265AA" w:rsidP="002C387D">
    <w:pPr>
      <w:pStyle w:val="Altbilgi"/>
      <w:framePr w:wrap="around" w:vAnchor="text" w:hAnchor="margin" w:xAlign="center" w:y="1"/>
      <w:rPr>
        <w:rStyle w:val="SayfaNumaras"/>
      </w:rPr>
    </w:pPr>
  </w:p>
  <w:p w:rsidR="009265AA" w:rsidRDefault="009265AA" w:rsidP="00A8464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85A" w:rsidRDefault="002E685A">
      <w:r>
        <w:separator/>
      </w:r>
    </w:p>
  </w:footnote>
  <w:footnote w:type="continuationSeparator" w:id="1">
    <w:p w:rsidR="002E685A" w:rsidRDefault="002E6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242C99"/>
    <w:rsid w:val="001A2450"/>
    <w:rsid w:val="001C3613"/>
    <w:rsid w:val="00242C99"/>
    <w:rsid w:val="002A188D"/>
    <w:rsid w:val="002C387D"/>
    <w:rsid w:val="002E685A"/>
    <w:rsid w:val="00495637"/>
    <w:rsid w:val="004F1C02"/>
    <w:rsid w:val="00710A5C"/>
    <w:rsid w:val="00865E8F"/>
    <w:rsid w:val="008A3599"/>
    <w:rsid w:val="009265AA"/>
    <w:rsid w:val="00945DE2"/>
    <w:rsid w:val="009C689F"/>
    <w:rsid w:val="00A84641"/>
    <w:rsid w:val="00BB4319"/>
    <w:rsid w:val="00CD492D"/>
    <w:rsid w:val="00CD67E8"/>
    <w:rsid w:val="00D75EF3"/>
    <w:rsid w:val="00D85B56"/>
    <w:rsid w:val="00E40B6C"/>
    <w:rsid w:val="00F40446"/>
    <w:rsid w:val="00F817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637"/>
    <w:rPr>
      <w:sz w:val="24"/>
      <w:szCs w:val="24"/>
    </w:rPr>
  </w:style>
  <w:style w:type="paragraph" w:styleId="Balk1">
    <w:name w:val="heading 1"/>
    <w:basedOn w:val="Normal"/>
    <w:next w:val="Normal"/>
    <w:qFormat/>
    <w:rsid w:val="00495637"/>
    <w:pPr>
      <w:keepNext/>
      <w:jc w:val="center"/>
      <w:outlineLvl w:val="0"/>
    </w:pPr>
    <w:rPr>
      <w:b/>
      <w:bCs/>
    </w:rPr>
  </w:style>
  <w:style w:type="paragraph" w:styleId="Balk2">
    <w:name w:val="heading 2"/>
    <w:basedOn w:val="Normal"/>
    <w:next w:val="Normal"/>
    <w:qFormat/>
    <w:rsid w:val="00495637"/>
    <w:pPr>
      <w:keepNext/>
      <w:jc w:val="center"/>
      <w:outlineLvl w:val="1"/>
    </w:pPr>
    <w:rPr>
      <w:b/>
      <w:bCs/>
      <w:sz w:val="32"/>
    </w:rPr>
  </w:style>
  <w:style w:type="paragraph" w:styleId="Balk3">
    <w:name w:val="heading 3"/>
    <w:basedOn w:val="Normal"/>
    <w:next w:val="Normal"/>
    <w:qFormat/>
    <w:rsid w:val="00495637"/>
    <w:pPr>
      <w:keepNext/>
      <w:jc w:val="center"/>
      <w:outlineLvl w:val="2"/>
    </w:pPr>
    <w:rPr>
      <w:b/>
      <w:bCs/>
      <w:sz w:val="2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bilgi">
    <w:name w:val="footer"/>
    <w:basedOn w:val="Normal"/>
    <w:rsid w:val="00D75EF3"/>
    <w:pPr>
      <w:tabs>
        <w:tab w:val="center" w:pos="4536"/>
        <w:tab w:val="right" w:pos="9072"/>
      </w:tabs>
    </w:pPr>
  </w:style>
  <w:style w:type="character" w:styleId="SayfaNumaras">
    <w:name w:val="page number"/>
    <w:basedOn w:val="VarsaylanParagrafYazTipi"/>
    <w:rsid w:val="00D75EF3"/>
  </w:style>
  <w:style w:type="paragraph" w:styleId="stbilgi">
    <w:name w:val="header"/>
    <w:basedOn w:val="Normal"/>
    <w:rsid w:val="00A84641"/>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2372</Words>
  <Characters>13522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ESNAF VE SANÂTKARLAR MESLEK KURULUŞLARI</vt:lpstr>
    </vt:vector>
  </TitlesOfParts>
  <Company/>
  <LinksUpToDate>false</LinksUpToDate>
  <CharactersWithSpaces>15863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ESNAF VE SANÂTKARLAR MESLEK KURULUŞLARI</dc:title>
  <dc:creator>OEM</dc:creator>
  <cp:lastModifiedBy>Ar-Ge</cp:lastModifiedBy>
  <cp:revision>3</cp:revision>
  <cp:lastPrinted>2008-07-01T07:45:00Z</cp:lastPrinted>
  <dcterms:created xsi:type="dcterms:W3CDTF">2015-04-15T10:21:00Z</dcterms:created>
  <dcterms:modified xsi:type="dcterms:W3CDTF">2015-04-15T10:21:00Z</dcterms:modified>
</cp:coreProperties>
</file>